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57785</wp:posOffset>
            </wp:positionH>
            <wp:positionV relativeFrom="paragraph">
              <wp:posOffset>-152400</wp:posOffset>
            </wp:positionV>
            <wp:extent cx="6097270" cy="15430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color w:val="0099CC"/>
        </w:rPr>
      </w:pPr>
      <w:bookmarkStart w:id="0" w:name="__DdeLink__262_487385087"/>
      <w:r>
        <w:rPr>
          <w:b/>
          <w:bCs/>
          <w:color w:val="0099CC"/>
        </w:rPr>
        <w:t>─────────────────────────────────────────────────</w:t>
      </w:r>
      <w:bookmarkEnd w:id="0"/>
    </w:p>
    <w:p>
      <w:pPr>
        <w:pStyle w:val="Normal"/>
        <w:jc w:val="center"/>
        <w:rPr/>
      </w:pPr>
      <w:r>
        <w:rPr>
          <w:rFonts w:eastAsia="ＭＳ 明朝"/>
          <w:b/>
          <w:bCs/>
          <w:color w:val="003366"/>
          <w:kern w:val="0"/>
          <w:sz w:val="24"/>
          <w:szCs w:val="24"/>
          <w:u w:val="single"/>
          <w:lang w:eastAsia="en-US" w:bidi="ar-SA"/>
        </w:rPr>
        <w:t>MTPM50</w:t>
      </w:r>
      <w:r>
        <w:rPr>
          <w:rFonts w:eastAsia="ＭＳ 明朝"/>
          <w:b/>
          <w:color w:val="003366"/>
          <w:kern w:val="0"/>
          <w:sz w:val="24"/>
          <w:szCs w:val="24"/>
          <w:u w:val="single"/>
          <w:lang w:eastAsia="en-US" w:bidi="ar-SA"/>
        </w:rPr>
        <w:t xml:space="preserve"> </w:t>
      </w:r>
      <w:r>
        <w:rPr>
          <w:rFonts w:eastAsia="ＭＳ 明朝"/>
          <w:b/>
          <w:bCs/>
          <w:color w:val="003366"/>
          <w:kern w:val="0"/>
          <w:sz w:val="24"/>
          <w:szCs w:val="24"/>
          <w:u w:val="single"/>
          <w:lang w:eastAsia="en-US" w:bidi="ar-SA"/>
        </w:rPr>
        <w:t xml:space="preserve">- Entrepreneur Individuel - Technicien de Maintenance Industrielle </w:t>
      </w:r>
    </w:p>
    <w:p>
      <w:pPr>
        <w:pStyle w:val="Normal"/>
        <w:spacing w:lineRule="auto" w:line="360"/>
        <w:jc w:val="left"/>
        <w:rPr/>
      </w:pPr>
      <w:r>
        <w:rPr>
          <w:b/>
          <w:bCs/>
          <w:color w:val="0066CC"/>
          <w:sz w:val="22"/>
        </w:rPr>
        <w:t xml:space="preserve">📧 </w:t>
      </w:r>
      <w:hyperlink r:id="rId3">
        <w:r>
          <w:rPr>
            <w:rStyle w:val="InternetLink"/>
            <w:b/>
            <w:bCs/>
            <w:color w:val="0066CC"/>
            <w:sz w:val="22"/>
          </w:rPr>
          <w:t>contact@mtpm50.fr</w:t>
        </w:r>
      </w:hyperlink>
      <w:r>
        <w:rPr/>
        <w:br/>
      </w:r>
      <w:r>
        <w:rPr>
          <w:b/>
          <w:color w:val="0066CC"/>
          <w:sz w:val="22"/>
        </w:rPr>
        <w:t>📞 06 75 935 937</w:t>
      </w:r>
    </w:p>
    <w:p>
      <w:pPr>
        <w:pStyle w:val="Normal"/>
        <w:spacing w:lineRule="auto" w:line="360"/>
        <w:jc w:val="left"/>
        <w:rPr>
          <w:b/>
          <w:b/>
          <w:color w:val="0066CC"/>
          <w:sz w:val="22"/>
        </w:rPr>
      </w:pPr>
      <w:r>
        <w:rPr>
          <w:b/>
          <w:color w:val="0066CC"/>
          <w:sz w:val="22"/>
        </w:rPr>
        <w:t xml:space="preserve">🗺️ </w:t>
      </w:r>
      <w:r>
        <w:rPr>
          <w:b/>
          <w:color w:val="0066CC"/>
          <w:sz w:val="22"/>
        </w:rPr>
        <w:t xml:space="preserve">Saint-Lô (50) </w:t>
      </w:r>
    </w:p>
    <w:p>
      <w:pPr>
        <w:pStyle w:val="Normal"/>
        <w:spacing w:lineRule="auto" w:line="276"/>
        <w:jc w:val="left"/>
        <w:rPr/>
      </w:pPr>
      <w:r>
        <w:rPr>
          <w:b/>
          <w:color w:val="0066CC"/>
          <w:sz w:val="22"/>
        </w:rPr>
        <w:t xml:space="preserve">@ </w:t>
      </w:r>
      <w:hyperlink r:id="rId4">
        <w:r>
          <w:rPr>
            <w:rStyle w:val="InternetLink"/>
            <w:b/>
            <w:color w:val="0066CC"/>
            <w:sz w:val="22"/>
          </w:rPr>
          <w:t>www.mtpm50.fr</w:t>
        </w:r>
      </w:hyperlink>
    </w:p>
    <w:p>
      <w:pPr>
        <w:pStyle w:val="Normal"/>
        <w:spacing w:lineRule="auto" w:line="276"/>
        <w:jc w:val="left"/>
        <w:rPr>
          <w:b/>
          <w:b/>
          <w:color w:val="0066CC"/>
          <w:sz w:val="22"/>
        </w:rPr>
      </w:pPr>
      <w:r>
        <w:rPr>
          <w:b/>
          <w:color w:val="0066CC"/>
          <w:sz w:val="22"/>
        </w:rPr>
        <w:t xml:space="preserve">🔗 </w:t>
      </w:r>
      <w:r>
        <w:rPr>
          <w:b/>
          <w:color w:val="0066CC"/>
          <w:sz w:val="22"/>
        </w:rPr>
        <w:t xml:space="preserve">www.linkedin.com/in/jessy-bernard-061bb7399 </w:t>
      </w:r>
    </w:p>
    <w:p>
      <w:pPr>
        <w:pStyle w:val="Normal"/>
        <w:spacing w:lineRule="exact" w:line="200"/>
        <w:jc w:val="right"/>
        <w:rPr>
          <w:b/>
          <w:b/>
          <w:color w:val="0066CC"/>
          <w:sz w:val="22"/>
          <w:u w:val="none"/>
        </w:rPr>
      </w:pPr>
      <w:r>
        <w:rPr>
          <w:b/>
          <w:color w:val="0066CC"/>
          <w:sz w:val="22"/>
          <w:u w:val="none"/>
        </w:rPr>
        <w:t xml:space="preserve">SIRET: 10346379000016 </w:t>
      </w:r>
    </w:p>
    <w:p>
      <w:pPr>
        <w:pStyle w:val="Normal"/>
        <w:spacing w:lineRule="exact" w:line="200"/>
        <w:jc w:val="right"/>
        <w:rPr>
          <w:b/>
          <w:b/>
          <w:color w:val="0066CC"/>
          <w:sz w:val="22"/>
          <w:u w:val="none"/>
        </w:rPr>
      </w:pPr>
      <w:r>
        <w:rPr>
          <w:b/>
          <w:color w:val="0066CC"/>
          <w:sz w:val="22"/>
          <w:u w:val="none"/>
        </w:rPr>
        <w:t>Code APE: 3312Z</w:t>
      </w:r>
    </w:p>
    <w:p>
      <w:pPr>
        <w:pStyle w:val="Normal"/>
        <w:spacing w:lineRule="exact" w:line="200"/>
        <w:jc w:val="right"/>
        <w:rPr>
          <w:b/>
          <w:b/>
          <w:color w:val="0066CC"/>
          <w:sz w:val="22"/>
          <w:u w:val="none"/>
        </w:rPr>
      </w:pPr>
      <w:r>
        <w:rPr>
          <w:b/>
          <w:color w:val="0066CC"/>
          <w:sz w:val="22"/>
          <w:u w:val="none"/>
        </w:rPr>
        <w:t>TVA Intra.: FR1510 3463 790</w:t>
      </w:r>
    </w:p>
    <w:p>
      <w:pPr>
        <w:pStyle w:val="Normal"/>
        <w:spacing w:lineRule="exact" w:line="200"/>
        <w:jc w:val="right"/>
        <w:rPr>
          <w:rFonts w:ascii="Cambria" w:hAnsi="Cambria" w:eastAsia="ＭＳ 明朝"/>
          <w:b/>
          <w:b/>
          <w:color w:val="0066CC"/>
          <w:kern w:val="0"/>
          <w:sz w:val="22"/>
          <w:szCs w:val="22"/>
          <w:u w:val="none"/>
          <w:lang w:eastAsia="en-US" w:bidi="ar-SA"/>
        </w:rPr>
      </w:pPr>
      <w:r>
        <w:rPr>
          <w:rFonts w:eastAsia="ＭＳ 明朝"/>
          <w:b/>
          <w:color w:val="0066CC"/>
          <w:kern w:val="0"/>
          <w:sz w:val="22"/>
          <w:szCs w:val="22"/>
          <w:u w:val="none"/>
          <w:lang w:eastAsia="en-US" w:bidi="ar-SA"/>
        </w:rPr>
      </w:r>
    </w:p>
    <w:p>
      <w:pPr>
        <w:pStyle w:val="Normal"/>
        <w:jc w:val="center"/>
        <w:rPr/>
      </w:pPr>
      <w:r>
        <w:rPr>
          <w:b/>
          <w:bCs/>
          <w:color w:val="0099CC"/>
        </w:rPr>
        <w:t>─────────────────────────────────────────────────</w:t>
      </w:r>
    </w:p>
    <w:p>
      <w:pPr>
        <w:pStyle w:val="Normal"/>
        <w:jc w:val="center"/>
        <w:rPr>
          <w:b/>
          <w:b/>
          <w:color w:val="003366"/>
          <w:sz w:val="32"/>
          <w:u w:val="single"/>
        </w:rPr>
      </w:pPr>
      <w:r>
        <w:rPr>
          <w:b/>
          <w:color w:val="003366"/>
          <w:sz w:val="32"/>
          <w:u w:val="single"/>
        </w:rPr>
        <w:t>QUESTIONNAIRE D’INSCRIPTION</w:t>
      </w:r>
    </w:p>
    <w:p>
      <w:pPr>
        <w:pStyle w:val="Normal"/>
        <w:jc w:val="center"/>
        <w:rPr>
          <w:b/>
          <w:b/>
          <w:bCs/>
          <w:i/>
          <w:i/>
          <w:color w:val="646464"/>
          <w:sz w:val="22"/>
        </w:rPr>
      </w:pPr>
      <w:r>
        <w:rPr>
          <w:b/>
          <w:bCs/>
          <w:i/>
          <w:color w:val="646464"/>
          <w:sz w:val="22"/>
        </w:rPr>
        <w:t>Analyse de vos besoins en maintenance industrielle</w:t>
      </w:r>
    </w:p>
    <w:p>
      <w:pPr>
        <w:pStyle w:val="Normal"/>
        <w:jc w:val="center"/>
        <w:rPr>
          <w:b/>
          <w:b/>
          <w:color w:val="0066CC"/>
          <w:sz w:val="28"/>
          <w:szCs w:val="28"/>
          <w:u w:val="single"/>
        </w:rPr>
      </w:pPr>
      <w:r>
        <w:rPr>
          <w:b/>
          <w:color w:val="0066CC"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color w:val="0066CC"/>
          <w:sz w:val="28"/>
          <w:szCs w:val="28"/>
          <w:u w:val="single"/>
        </w:rPr>
      </w:pPr>
      <w:r>
        <w:rPr>
          <w:b/>
          <w:color w:val="0066CC"/>
          <w:sz w:val="28"/>
          <w:szCs w:val="28"/>
          <w:u w:val="single"/>
        </w:rPr>
        <w:t>IDENTIFICATION</w:t>
      </w:r>
    </w:p>
    <w:tbl>
      <w:tblPr>
        <w:tblW w:w="9607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806"/>
      </w:tblGrid>
      <w:tr>
        <w:trPr>
          <w:trHeight w:val="398" w:hRule="atLeast"/>
        </w:trPr>
        <w:tc>
          <w:tcPr>
            <w:tcW w:w="4800" w:type="dxa"/>
            <w:tcBorders>
              <w:top w:val="threeDEngrave" w:sz="6" w:space="0" w:color="0069AB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iCs w:val="false"/>
                <w:color w:val="auto"/>
                <w:kern w:val="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/>
                <w:bCs/>
                <w:iCs w:val="false"/>
                <w:color w:val="auto"/>
                <w:kern w:val="0"/>
                <w:sz w:val="20"/>
                <w:szCs w:val="22"/>
                <w:lang w:eastAsia="en-US" w:bidi="ar-SA"/>
              </w:rPr>
              <w:t>Nom de l'entreprise :</w:t>
            </w:r>
          </w:p>
        </w:tc>
        <w:tc>
          <w:tcPr>
            <w:tcW w:w="4806" w:type="dxa"/>
            <w:tcBorders>
              <w:top w:val="threeDEngrave" w:sz="6" w:space="0" w:color="0069AB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color w:val="auto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auto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904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Adresse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</w:tc>
      </w:tr>
      <w:tr>
        <w:trPr>
          <w:trHeight w:val="630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Secteur d’activité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☐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Agroalimentaire  ☐ Métallurgie   ☐ Plasturgie       ☐ Bois  ☐ Textile  ☐ Autre : </w:t>
            </w:r>
            <w:r>
              <w:rPr>
                <w:rFonts w:ascii="Calibri" w:hAnsi="Calibri"/>
                <w:b w:val="false"/>
                <w:bCs w:val="false"/>
                <w:color w:val="000000"/>
                <w:sz w:val="22"/>
                <w:szCs w:val="20"/>
                <w:u w:val="single"/>
              </w:rPr>
              <w:t>___________________</w:t>
            </w:r>
          </w:p>
        </w:tc>
      </w:tr>
      <w:tr>
        <w:trPr>
          <w:trHeight w:val="458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color w:val="auto"/>
                <w:kern w:val="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hAnsi="Calibri"/>
                <w:b/>
                <w:bCs/>
                <w:color w:val="auto"/>
                <w:kern w:val="0"/>
                <w:sz w:val="20"/>
                <w:szCs w:val="22"/>
                <w:lang w:eastAsia="en-US" w:bidi="ar-SA"/>
              </w:rPr>
              <w:t>Contact (Nom et Prénom)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2"/>
                <w:u w:val="none"/>
                <w:em w:val="none"/>
                <w:lang w:eastAsia="en-US" w:bidi="ar-SA"/>
              </w:rPr>
            </w:pPr>
            <w:r>
              <w:rPr>
                <w:rFonts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2"/>
                <w:u w:val="none"/>
                <w:em w:val="none"/>
                <w:lang w:eastAsia="en-US" w:bidi="ar-SA"/>
              </w:rPr>
            </w:r>
          </w:p>
        </w:tc>
      </w:tr>
      <w:tr>
        <w:trPr>
          <w:trHeight w:val="389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Fonction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rHeight w:val="398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D3DFEE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Téléphone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D3DF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</w:tr>
      <w:tr>
        <w:trPr>
          <w:trHeight w:val="397" w:hRule="atLeast"/>
        </w:trPr>
        <w:tc>
          <w:tcPr>
            <w:tcW w:w="4800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single" w:sz="8" w:space="0" w:color="4F81BD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Email :</w:t>
            </w:r>
          </w:p>
        </w:tc>
        <w:tc>
          <w:tcPr>
            <w:tcW w:w="4806" w:type="dxa"/>
            <w:tcBorders>
              <w:top w:val="single" w:sz="8" w:space="0" w:color="4F81BD"/>
              <w:left w:val="threeDEngrave" w:sz="6" w:space="0" w:color="0069AB"/>
              <w:bottom w:val="threeDEngrave" w:sz="6" w:space="0" w:color="0069AB"/>
              <w:right w:val="threeDEngrave" w:sz="6" w:space="0" w:color="0069AB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pPr>
            <w:r>
              <w:rPr>
                <w:rFonts w:ascii="Calibri" w:hAnsi="Calibri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</w:r>
          </w:p>
        </w:tc>
      </w:tr>
    </w:tbl>
    <w:p>
      <w:pPr>
        <w:pStyle w:val="Normal"/>
        <w:spacing w:before="0" w:after="200"/>
        <w:jc w:val="center"/>
        <w:rPr>
          <w:b/>
          <w:b/>
          <w:color w:val="0066CC"/>
          <w:sz w:val="24"/>
        </w:rPr>
      </w:pPr>
      <w:r>
        <w:rPr>
          <w:b/>
          <w:color w:val="0066CC"/>
          <w:sz w:val="24"/>
        </w:rPr>
        <w:t>─────────────────────────────────────────────────</w:t>
      </w:r>
    </w:p>
    <w:p>
      <w:pPr>
        <w:pStyle w:val="Normal"/>
        <w:jc w:val="center"/>
        <w:rPr>
          <w:b/>
          <w:b/>
          <w:color w:val="0066CC"/>
          <w:sz w:val="28"/>
          <w:szCs w:val="28"/>
          <w:u w:val="single"/>
        </w:rPr>
      </w:pPr>
      <w:r>
        <w:rPr>
          <w:b/>
          <w:color w:val="0066CC"/>
          <w:sz w:val="28"/>
          <w:szCs w:val="28"/>
          <w:u w:val="single"/>
        </w:rPr>
        <w:t>VOS BESOINS EN MAINTENANCE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1. DISPONIBILITÉ REQUISE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Intervention journée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Intervention nuit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Intervention week-end</w:t>
      </w:r>
    </w:p>
    <w:p>
      <w:pPr>
        <w:pStyle w:val="TextBody"/>
        <w:spacing w:before="0" w:after="0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2. DÉLAIS D'INTERVENTION SOUHAITÉS</w:t>
      </w:r>
    </w:p>
    <w:p>
      <w:pPr>
        <w:pStyle w:val="Normal"/>
        <w:ind w:left="432" w:right="0" w:hanging="0"/>
        <w:rPr/>
      </w:pPr>
      <w:r>
        <w:rPr/>
        <w:t xml:space="preserve">☐ </w:t>
      </w:r>
      <w:r>
        <w:rPr/>
        <w:t xml:space="preserve">Immédiate (contrat obligatoire)         ☐ Dès que possible    </w:t>
      </w:r>
    </w:p>
    <w:p>
      <w:pPr>
        <w:pStyle w:val="Normal"/>
        <w:ind w:left="432" w:right="0" w:hanging="0"/>
        <w:rPr>
          <w:b w:val="false"/>
          <w:b w:val="false"/>
          <w:bCs w:val="false"/>
          <w:color w:val="000000"/>
          <w:sz w:val="22"/>
          <w:u w:val="single"/>
        </w:rPr>
      </w:pPr>
      <w:r>
        <w:rPr>
          <w:b w:val="false"/>
          <w:bCs w:val="false"/>
          <w:color w:val="000000"/>
          <w:sz w:val="22"/>
          <w:u w:val="none"/>
        </w:rPr>
        <w:t xml:space="preserve"> ☐ </w:t>
      </w:r>
      <w:r>
        <w:rPr>
          <w:b w:val="false"/>
          <w:bCs w:val="false"/>
          <w:color w:val="000000"/>
          <w:sz w:val="22"/>
          <w:u w:val="none"/>
        </w:rPr>
        <w:t xml:space="preserve">Planifié           ☐ Autre : </w:t>
      </w:r>
      <w:r>
        <w:rPr>
          <w:b w:val="false"/>
          <w:bCs w:val="false"/>
          <w:color w:val="000000"/>
          <w:sz w:val="22"/>
          <w:u w:val="single"/>
        </w:rPr>
        <w:t>____________________</w:t>
      </w:r>
    </w:p>
    <w:p>
      <w:pPr>
        <w:pStyle w:val="Normal"/>
        <w:ind w:left="432" w:right="0" w:hanging="0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3. INTERVENTIONS SPÉCIALISÉES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Interventions avec nacelle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Petites soudures TIG / assemblage de pièces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Support / renforcement d'équipe</w:t>
      </w:r>
    </w:p>
    <w:p>
      <w:pPr>
        <w:pStyle w:val="ListBullet"/>
        <w:ind w:left="432" w:right="0" w:hanging="0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4. MAINTENANCE PRÉVENTIVE</w:t>
      </w:r>
      <w:r>
        <w:rPr>
          <w:b/>
          <w:color w:val="003366"/>
          <w:sz w:val="22"/>
          <w:u w:val="none"/>
        </w:rPr>
        <w:t xml:space="preserve"> (Plan de maintenance obligatoire)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Machines industriels ou automatisées en îlot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Machines industriels ou automatisées en ligne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>
          <w:b w:val="false"/>
          <w:bCs w:val="false"/>
          <w:color w:val="003366"/>
          <w:sz w:val="22"/>
          <w:u w:val="none"/>
        </w:rPr>
        <w:t>É</w:t>
      </w:r>
      <w:bookmarkStart w:id="1" w:name="__DdeLink__265_1777196100"/>
      <w:r>
        <w:rPr/>
        <w:t>quipements industriels</w:t>
      </w:r>
      <w:bookmarkEnd w:id="1"/>
      <w:r>
        <w:rPr/>
        <w:t xml:space="preserve"> (Ex: </w:t>
      </w:r>
      <w:r>
        <w:rPr>
          <w:rStyle w:val="StrongEmphasis"/>
          <w:b w:val="false"/>
          <w:bCs w:val="false"/>
        </w:rPr>
        <w:t>Convoyeurs, transpalettes, etc)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Maintenance préventive armoires électriques</w:t>
      </w:r>
    </w:p>
    <w:p>
      <w:pPr>
        <w:pStyle w:val="ListBullet"/>
        <w:ind w:left="432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5. DÉPANNAGE / MAINTENANCE CURATIVE</w:t>
      </w:r>
      <w:r>
        <w:rPr>
          <w:b/>
          <w:color w:val="003366"/>
          <w:sz w:val="22"/>
          <w:u w:val="none"/>
        </w:rPr>
        <w:t xml:space="preserve"> </w:t>
      </w:r>
      <w:r>
        <w:rPr>
          <w:b/>
          <w:i/>
          <w:iCs/>
          <w:color w:val="003366"/>
          <w:sz w:val="22"/>
          <w:u w:val="none"/>
        </w:rPr>
        <w:t>(Contrat de maintenance obligatoire ou planifié)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 xml:space="preserve">Dépannage / réparation machines </w:t>
      </w:r>
      <w:r>
        <w:rPr/>
        <w:t>industriels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 xml:space="preserve">Dépannage / réparation équipements industriels 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/>
        <w:t xml:space="preserve">☐ </w:t>
      </w:r>
      <w:r>
        <w:rPr/>
        <w:t>Dépannage / réparation petits équipements (Outil.-électroportatifs, p</w:t>
      </w:r>
      <w:r>
        <w:rPr>
          <w:rStyle w:val="StrongEmphasis"/>
          <w:b w:val="false"/>
          <w:bCs w:val="false"/>
        </w:rPr>
        <w:t>ostes à souder, etc)</w:t>
      </w:r>
    </w:p>
    <w:p>
      <w:pPr>
        <w:pStyle w:val="ListBullet"/>
        <w:numPr>
          <w:ilvl w:val="0"/>
          <w:numId w:val="0"/>
        </w:numPr>
        <w:ind w:left="792" w:right="0" w:hanging="0"/>
        <w:rPr>
          <w:rStyle w:val="StrongEmphasis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ind w:left="792" w:right="0" w:hanging="0"/>
        <w:rPr/>
      </w:pPr>
      <w:r>
        <w:rPr>
          <w:rStyle w:val="StrongEmphasis"/>
        </w:rPr>
        <w:t xml:space="preserve">5.2 </w:t>
      </w:r>
      <w:r>
        <w:rPr>
          <w:rStyle w:val="StrongEmphasis"/>
        </w:rPr>
        <w:t>Régime de neutre de vos installations électriques :</w:t>
      </w:r>
      <w:r>
        <w:rPr>
          <w:rStyle w:val="StrongEmphasis"/>
          <w:b w:val="false"/>
          <w:bCs w:val="false"/>
        </w:rPr>
        <w:t xml:space="preserve"> 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/>
        <w:t xml:space="preserve">TT 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/>
        <w:t xml:space="preserve">TN 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0" w:leader="none"/>
        </w:tabs>
        <w:ind w:left="707" w:hanging="283"/>
        <w:rPr/>
      </w:pPr>
      <w:r>
        <w:rPr/>
        <w:t xml:space="preserve">☐ </w:t>
      </w:r>
      <w:r>
        <w:rPr/>
        <w:t>IT</w:t>
      </w:r>
    </w:p>
    <w:p>
      <w:pPr>
        <w:pStyle w:val="ListBullet"/>
        <w:numPr>
          <w:ilvl w:val="0"/>
          <w:numId w:val="0"/>
        </w:numPr>
        <w:ind w:left="360" w:right="0" w:hanging="0"/>
        <w:rPr>
          <w:rStyle w:val="StrongEmphasis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  <w:r>
        <w:br w:type="page"/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6. INNOVATION</w:t>
      </w:r>
      <w:r>
        <w:rPr>
          <w:b/>
          <w:color w:val="003366"/>
          <w:sz w:val="22"/>
          <w:u w:val="none"/>
        </w:rPr>
        <w:t xml:space="preserve"> </w:t>
      </w:r>
      <w:r>
        <w:rPr>
          <w:rStyle w:val="Emphasis"/>
          <w:b/>
          <w:color w:val="003366"/>
          <w:sz w:val="22"/>
          <w:u w:val="none"/>
        </w:rPr>
        <w:t>(Prestations réalisées par des partenaires certifiés – MTPM50 assure la mise en relation)</w:t>
      </w:r>
    </w:p>
    <w:p>
      <w:pPr>
        <w:pStyle w:val="TextBody"/>
        <w:rPr/>
      </w:pPr>
      <w:r>
        <w:rPr>
          <w:rStyle w:val="Emphasis"/>
          <w:lang w:eastAsia="en-US" w:bidi="ar-SA"/>
        </w:rPr>
        <w:t>(Objectif MTPM50: formation technicien ACOEM / SENSOPART / KEYENCE à effectuer)</w:t>
      </w:r>
    </w:p>
    <w:p>
      <w:pPr>
        <w:pStyle w:val="Normal"/>
        <w:rPr>
          <w:b/>
          <w:b/>
          <w:i/>
          <w:i/>
          <w:iCs/>
          <w:color w:val="003366"/>
          <w:sz w:val="22"/>
          <w:u w:val="none"/>
        </w:rPr>
      </w:pPr>
      <w:r>
        <w:rPr>
          <w:b/>
          <w:i/>
          <w:iCs/>
          <w:color w:val="003366"/>
          <w:sz w:val="22"/>
          <w:u w:val="none"/>
        </w:rPr>
      </w:r>
    </w:p>
    <w:p>
      <w:pPr>
        <w:pStyle w:val="Heading4"/>
        <w:spacing w:before="200" w:after="283"/>
        <w:ind w:left="0" w:right="0" w:hanging="0"/>
        <w:rPr/>
      </w:pPr>
      <w:r>
        <w:rPr>
          <w:rStyle w:val="StrongEmphasis"/>
          <w:rFonts w:ascii="Cambria" w:hAnsi="Cambria"/>
          <w:b w:val="false"/>
          <w:bCs w:val="false"/>
          <w:i w:val="false"/>
          <w:iCs w:val="false"/>
        </w:rPr>
        <w:t xml:space="preserve"> </w:t>
      </w:r>
      <w:r>
        <w:rPr>
          <w:rStyle w:val="StrongEmphasis"/>
          <w:rFonts w:ascii="Cambria" w:hAnsi="Cambria"/>
          <w:b/>
          <w:bCs/>
          <w:i w:val="false"/>
          <w:iCs w:val="false"/>
          <w:u w:val="single"/>
        </w:rPr>
        <w:t>Maintenance prédictive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Analyse vibratoire portable 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bookmarkStart w:id="2" w:name="__DdeLink__417_135006001"/>
      <w:r>
        <w:rPr/>
        <w:t xml:space="preserve">☐ </w:t>
      </w:r>
      <w:r>
        <w:rPr/>
        <w:t>Surveillance vibratoire continue</w:t>
      </w:r>
    </w:p>
    <w:p>
      <w:pPr>
        <w:pStyle w:val="TextBody"/>
        <w:numPr>
          <w:ilvl w:val="0"/>
          <w:numId w:val="3"/>
        </w:numPr>
        <w:tabs>
          <w:tab w:val="clear" w:pos="720"/>
          <w:tab w:val="left" w:pos="0" w:leader="none"/>
        </w:tabs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>Surveillance vibratoire sans fil (IIOT)</w:t>
      </w:r>
      <w:bookmarkEnd w:id="2"/>
    </w:p>
    <w:p>
      <w:pPr>
        <w:pStyle w:val="HorizontalLine"/>
        <w:rPr>
          <w:rFonts w:ascii="Cambria" w:hAnsi="Cambria"/>
        </w:rPr>
      </w:pPr>
      <w:r>
        <w:rPr/>
      </w:r>
    </w:p>
    <w:p>
      <w:pPr>
        <w:pStyle w:val="Heading4"/>
        <w:spacing w:before="200" w:after="283"/>
        <w:rPr/>
      </w:pPr>
      <w:r>
        <w:rPr>
          <w:rStyle w:val="StrongEmphasis"/>
          <w:rFonts w:ascii="Cambria" w:hAnsi="Cambria"/>
          <w:i w:val="false"/>
          <w:iCs w:val="false"/>
          <w:u w:val="single"/>
        </w:rPr>
        <w:t xml:space="preserve">Systèmes d’alignement 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Alignement laser d’arbres 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Alignement géométrique </w:t>
      </w:r>
    </w:p>
    <w:p>
      <w:pPr>
        <w:pStyle w:val="TextBody"/>
        <w:numPr>
          <w:ilvl w:val="0"/>
          <w:numId w:val="4"/>
        </w:numPr>
        <w:tabs>
          <w:tab w:val="clear" w:pos="720"/>
          <w:tab w:val="left" w:pos="0" w:leader="none"/>
        </w:tabs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Alignement des poulies </w:t>
      </w:r>
    </w:p>
    <w:p>
      <w:pPr>
        <w:pStyle w:val="HorizontalLine"/>
        <w:rPr>
          <w:rFonts w:ascii="Cambria" w:hAnsi="Cambria"/>
        </w:rPr>
      </w:pPr>
      <w:r>
        <w:rPr/>
      </w:r>
    </w:p>
    <w:p>
      <w:pPr>
        <w:pStyle w:val="Heading4"/>
        <w:spacing w:before="200" w:after="283"/>
        <w:rPr/>
      </w:pPr>
      <w:r>
        <w:rPr>
          <w:rStyle w:val="StrongEmphasis"/>
          <w:rFonts w:ascii="Cambria" w:hAnsi="Cambria"/>
          <w:i w:val="false"/>
          <w:iCs w:val="false"/>
          <w:u w:val="single"/>
        </w:rPr>
        <w:t>Mesure des machines-outils</w:t>
      </w:r>
    </w:p>
    <w:p>
      <w:pPr>
        <w:pStyle w:val="TextBody"/>
        <w:numPr>
          <w:ilvl w:val="0"/>
          <w:numId w:val="5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>Contrôle 2 axes de la broche</w:t>
      </w:r>
    </w:p>
    <w:p>
      <w:pPr>
        <w:pStyle w:val="TextBody"/>
        <w:numPr>
          <w:ilvl w:val="0"/>
          <w:numId w:val="5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>Calibrage de l’écoulement</w:t>
      </w:r>
    </w:p>
    <w:p>
      <w:pPr>
        <w:pStyle w:val="TextBody"/>
        <w:numPr>
          <w:ilvl w:val="0"/>
          <w:numId w:val="5"/>
        </w:numPr>
        <w:tabs>
          <w:tab w:val="clear" w:pos="720"/>
          <w:tab w:val="left" w:pos="0" w:leader="none"/>
        </w:tabs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>Calibrage des machines-outils</w:t>
      </w:r>
    </w:p>
    <w:p>
      <w:pPr>
        <w:pStyle w:val="HorizontalLine"/>
        <w:rPr>
          <w:rFonts w:ascii="Cambria" w:hAnsi="Cambria"/>
        </w:rPr>
      </w:pPr>
      <w:r>
        <w:rPr/>
      </w:r>
    </w:p>
    <w:p>
      <w:pPr>
        <w:pStyle w:val="Heading4"/>
        <w:spacing w:before="200" w:after="283"/>
        <w:rPr/>
      </w:pPr>
      <w:r>
        <w:rPr>
          <w:rStyle w:val="StrongEmphasis"/>
          <w:rFonts w:ascii="Cambria" w:hAnsi="Cambria"/>
          <w:i w:val="false"/>
          <w:iCs w:val="false"/>
          <w:u w:val="single"/>
        </w:rPr>
        <w:t>Solutions spécialisées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>Graissage des roulements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Maintenance améliorative 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Maintenance prédictive 4.0 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Déploiement de capteurs intelligents 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Déploiement de solutions IIoT 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0" w:leader="none"/>
        </w:tabs>
        <w:ind w:left="707" w:hanging="283"/>
        <w:rPr>
          <w:rFonts w:ascii="Cambria" w:hAnsi="Cambria"/>
        </w:rPr>
      </w:pPr>
      <w:r>
        <w:rPr/>
        <w:t xml:space="preserve">☐ </w:t>
      </w:r>
      <w:r>
        <w:rPr/>
        <w:t xml:space="preserve">Solutions de vision industrielle </w:t>
      </w:r>
    </w:p>
    <w:p>
      <w:pPr>
        <w:pStyle w:val="HorizontalLine"/>
        <w:rPr>
          <w:rFonts w:ascii="Cambria" w:hAnsi="Cambria"/>
        </w:rPr>
      </w:pPr>
      <w:r>
        <w:rPr/>
      </w:r>
    </w:p>
    <w:p>
      <w:pPr>
        <w:pStyle w:val="ListBullet"/>
        <w:numPr>
          <w:ilvl w:val="0"/>
          <w:numId w:val="0"/>
        </w:numPr>
        <w:ind w:left="792" w:right="0" w:hanging="0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</w:p>
    <w:p>
      <w:pPr>
        <w:pStyle w:val="Normal"/>
        <w:bidi w:val="0"/>
        <w:rPr/>
      </w:pPr>
      <w:r>
        <w:rPr>
          <w:b/>
          <w:color w:val="003366"/>
          <w:sz w:val="22"/>
          <w:u w:val="single"/>
        </w:rPr>
        <w:t>7</w:t>
      </w:r>
      <w:bookmarkStart w:id="3" w:name="__DdeLink__129_3029419781"/>
      <w:r>
        <w:rPr>
          <w:b/>
          <w:color w:val="003366"/>
          <w:sz w:val="22"/>
          <w:u w:val="single"/>
        </w:rPr>
        <w:t>. PROTECTION INCENDIE</w:t>
      </w:r>
      <w:r>
        <w:rPr>
          <w:b/>
          <w:color w:val="003366"/>
          <w:sz w:val="22"/>
          <w:u w:val="none"/>
        </w:rPr>
        <w:t xml:space="preserve"> </w:t>
      </w:r>
      <w:bookmarkEnd w:id="3"/>
      <w:r>
        <w:rPr>
          <w:rStyle w:val="Emphasis"/>
          <w:b/>
          <w:color w:val="003366"/>
          <w:sz w:val="22"/>
          <w:u w:val="none"/>
        </w:rPr>
        <w:t>(Prestations réalisées par des partenaires certifiés – MTPM50 assure la mise en relation)</w:t>
      </w:r>
    </w:p>
    <w:p>
      <w:pPr>
        <w:pStyle w:val="TextBody"/>
        <w:rPr/>
      </w:pPr>
      <w:r>
        <w:rPr>
          <w:rStyle w:val="Emphasis"/>
        </w:rPr>
        <w:t>(Objectif MTPM50: formation technicien CNPP à effectuer)</w:t>
      </w:r>
    </w:p>
    <w:p>
      <w:pPr>
        <w:pStyle w:val="Normal"/>
        <w:bidi w:val="0"/>
        <w:rPr>
          <w:b/>
          <w:b/>
          <w:i/>
          <w:i/>
          <w:iCs/>
          <w:color w:val="003366"/>
          <w:sz w:val="22"/>
          <w:u w:val="none"/>
        </w:rPr>
      </w:pPr>
      <w:r>
        <w:rPr>
          <w:b/>
          <w:i/>
          <w:iCs/>
          <w:color w:val="003366"/>
          <w:sz w:val="22"/>
          <w:u w:val="none"/>
        </w:rPr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>
          <w:b/>
          <w:bCs/>
        </w:rPr>
        <w:t xml:space="preserve">☐ </w:t>
      </w:r>
      <w:r>
        <w:rPr>
          <w:b w:val="false"/>
          <w:bCs w:val="false"/>
        </w:rPr>
        <w:t>Analyse thermographique d'armoires électriques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(APSAD D19)</w:t>
      </w:r>
    </w:p>
    <w:p>
      <w:pPr>
        <w:pStyle w:val="ListBullet"/>
        <w:numPr>
          <w:ilvl w:val="0"/>
          <w:numId w:val="1"/>
        </w:numPr>
        <w:ind w:left="432" w:right="0" w:hanging="0"/>
        <w:rPr/>
      </w:pPr>
      <w:r>
        <w:rPr>
          <w:rFonts w:eastAsia="ＭＳ 明朝"/>
          <w:b/>
          <w:bCs/>
          <w:color w:val="000000"/>
          <w:kern w:val="0"/>
          <w:sz w:val="22"/>
          <w:szCs w:val="22"/>
          <w:u w:val="none"/>
          <w:lang w:eastAsia="en-US" w:bidi="ar-SA"/>
        </w:rPr>
        <w:t xml:space="preserve">☐ </w:t>
      </w:r>
      <w:r>
        <w:rPr>
          <w:rFonts w:eastAsia="ＭＳ 明朝"/>
          <w:b w:val="false"/>
          <w:bCs w:val="false"/>
          <w:color w:val="000000"/>
          <w:kern w:val="0"/>
          <w:sz w:val="22"/>
          <w:szCs w:val="22"/>
          <w:u w:val="none"/>
          <w:lang w:eastAsia="en-US" w:bidi="ar-SA"/>
        </w:rPr>
        <w:t>Vérification et maintenance systèmes de désenfumage naturel</w:t>
      </w:r>
      <w:r>
        <w:rPr>
          <w:rFonts w:eastAsia="ＭＳ 明朝"/>
          <w:b/>
          <w:bCs/>
          <w:color w:val="000000"/>
          <w:kern w:val="0"/>
          <w:sz w:val="22"/>
          <w:szCs w:val="22"/>
          <w:u w:val="none"/>
          <w:lang w:eastAsia="en-US" w:bidi="ar-SA"/>
        </w:rPr>
        <w:t xml:space="preserve"> </w:t>
      </w:r>
      <w:r>
        <w:rPr>
          <w:rFonts w:eastAsia="ＭＳ 明朝"/>
          <w:b/>
          <w:bCs/>
          <w:i/>
          <w:iCs/>
          <w:color w:val="000000"/>
          <w:kern w:val="0"/>
          <w:sz w:val="22"/>
          <w:szCs w:val="22"/>
          <w:u w:val="none"/>
          <w:lang w:eastAsia="en-US" w:bidi="ar-SA"/>
        </w:rPr>
        <w:t>(APSAD R17)</w:t>
      </w:r>
    </w:p>
    <w:p>
      <w:pPr>
        <w:pStyle w:val="ListBullet"/>
        <w:ind w:left="792" w:right="0" w:hanging="0"/>
        <w:rPr>
          <w:rFonts w:eastAsia="ＭＳ 明朝"/>
          <w:b w:val="false"/>
          <w:b w:val="false"/>
          <w:bCs w:val="false"/>
          <w:i/>
          <w:i/>
          <w:iCs/>
          <w:color w:val="003366"/>
          <w:kern w:val="0"/>
          <w:sz w:val="22"/>
          <w:szCs w:val="22"/>
          <w:u w:val="none"/>
          <w:lang w:eastAsia="en-US" w:bidi="ar-SA"/>
        </w:rPr>
      </w:pPr>
      <w:r>
        <w:rPr>
          <w:rFonts w:eastAsia="ＭＳ 明朝"/>
          <w:b w:val="false"/>
          <w:bCs w:val="false"/>
          <w:i/>
          <w:iCs/>
          <w:color w:val="003366"/>
          <w:kern w:val="0"/>
          <w:sz w:val="22"/>
          <w:szCs w:val="22"/>
          <w:u w:val="none"/>
          <w:lang w:eastAsia="en-US" w:bidi="ar-SA"/>
        </w:rPr>
      </w:r>
    </w:p>
    <w:p>
      <w:pPr>
        <w:pStyle w:val="ListBullet"/>
        <w:ind w:left="792" w:right="0" w:hanging="0"/>
        <w:rPr>
          <w:b w:val="false"/>
          <w:b w:val="false"/>
          <w:bCs w:val="false"/>
          <w:i/>
          <w:i/>
          <w:iCs/>
          <w:color w:val="003366"/>
          <w:sz w:val="22"/>
          <w:u w:val="none"/>
        </w:rPr>
      </w:pPr>
      <w:r>
        <w:rPr>
          <w:b w:val="false"/>
          <w:bCs w:val="false"/>
          <w:i/>
          <w:iCs/>
          <w:color w:val="003366"/>
          <w:sz w:val="22"/>
          <w:u w:val="none"/>
        </w:rPr>
      </w:r>
    </w:p>
    <w:p>
      <w:pPr>
        <w:pStyle w:val="ListBullet"/>
        <w:ind w:left="432" w:right="0" w:hanging="0"/>
        <w:rPr>
          <w:b/>
          <w:b/>
          <w:color w:val="003366"/>
          <w:sz w:val="22"/>
          <w:u w:val="single"/>
        </w:rPr>
      </w:pPr>
      <w:r>
        <w:rPr>
          <w:b/>
          <w:color w:val="003366"/>
          <w:sz w:val="22"/>
          <w:u w:val="single"/>
        </w:rPr>
      </w:r>
    </w:p>
    <w:p>
      <w:pPr>
        <w:pStyle w:val="Normal"/>
        <w:spacing w:before="0" w:after="200"/>
        <w:ind w:left="0" w:right="0" w:hanging="0"/>
        <w:jc w:val="center"/>
        <w:rPr>
          <w:rFonts w:eastAsia="ＭＳ 明朝"/>
          <w:b/>
          <w:b/>
          <w:bCs/>
          <w:color w:val="0066CC"/>
          <w:kern w:val="0"/>
          <w:sz w:val="24"/>
          <w:szCs w:val="22"/>
          <w:u w:val="none"/>
          <w:lang w:val="en-US" w:eastAsia="en-US" w:bidi="ar-SA"/>
        </w:rPr>
      </w:pPr>
      <w:r>
        <w:rPr>
          <w:rFonts w:eastAsia="ＭＳ 明朝"/>
          <w:b/>
          <w:bCs/>
          <w:color w:val="0066CC"/>
          <w:kern w:val="0"/>
          <w:sz w:val="24"/>
          <w:szCs w:val="22"/>
          <w:u w:val="none"/>
          <w:lang w:eastAsia="en-US" w:bidi="ar-SA"/>
        </w:rPr>
        <w:t>─────────────────────────────────────────────────</w:t>
      </w:r>
    </w:p>
    <w:p>
      <w:pPr>
        <w:pStyle w:val="Normal"/>
        <w:spacing w:before="0" w:after="200"/>
        <w:ind w:left="0" w:right="0" w:hanging="0"/>
        <w:jc w:val="center"/>
        <w:rPr>
          <w:rFonts w:eastAsia="ＭＳ 明朝"/>
          <w:b/>
          <w:b/>
          <w:bCs/>
          <w:color w:val="0066CC"/>
          <w:kern w:val="0"/>
          <w:sz w:val="28"/>
          <w:szCs w:val="28"/>
          <w:u w:val="none"/>
          <w:lang w:eastAsia="en-US" w:bidi="ar-SA"/>
        </w:rPr>
      </w:pPr>
      <w:r>
        <w:rPr>
          <w:rFonts w:eastAsia="ＭＳ 明朝"/>
          <w:b/>
          <w:bCs/>
          <w:color w:val="0066CC"/>
          <w:kern w:val="0"/>
          <w:sz w:val="28"/>
          <w:szCs w:val="28"/>
          <w:u w:val="none"/>
          <w:lang w:eastAsia="en-US" w:bidi="ar-SA"/>
        </w:rPr>
      </w:r>
    </w:p>
    <w:p>
      <w:pPr>
        <w:pStyle w:val="Normal"/>
        <w:spacing w:before="0" w:after="200"/>
        <w:ind w:left="0" w:right="0" w:hanging="0"/>
        <w:jc w:val="center"/>
        <w:rPr/>
      </w:pPr>
      <w:r>
        <w:rPr>
          <w:rFonts w:eastAsia="ＭＳ 明朝"/>
          <w:b/>
          <w:bCs/>
          <w:color w:val="0066CC"/>
          <w:kern w:val="0"/>
          <w:sz w:val="28"/>
          <w:szCs w:val="28"/>
          <w:u w:val="single"/>
          <w:lang w:eastAsia="en-US" w:bidi="ar-SA"/>
        </w:rPr>
        <w:t>NOS TARIFS</w:t>
      </w:r>
      <w:r>
        <w:rPr>
          <w:b/>
          <w:bCs/>
          <w:color w:val="1F4E78"/>
          <w:sz w:val="28"/>
          <w:szCs w:val="28"/>
          <w:u w:val="none"/>
        </w:rPr>
        <w:t xml:space="preserve"> </w:t>
      </w:r>
    </w:p>
    <w:tbl>
      <w:tblPr>
        <w:tblW w:w="10657" w:type="dxa"/>
        <w:jc w:val="left"/>
        <w:tblInd w:w="-545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3445"/>
        <w:gridCol w:w="2208"/>
        <w:gridCol w:w="5004"/>
      </w:tblGrid>
      <w:tr>
        <w:trPr/>
        <w:tc>
          <w:tcPr>
            <w:tcW w:w="3445" w:type="dxa"/>
            <w:tcBorders>
              <w:top w:val="single" w:sz="8" w:space="0" w:color="0069AB"/>
              <w:left w:val="single" w:sz="8" w:space="0" w:color="0069AB"/>
              <w:bottom w:val="single" w:sz="8" w:space="0" w:color="0069AB"/>
            </w:tcBorders>
            <w:shd w:fill="1F4E78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Prestations</w:t>
            </w:r>
          </w:p>
        </w:tc>
        <w:tc>
          <w:tcPr>
            <w:tcW w:w="2208" w:type="dxa"/>
            <w:tcBorders>
              <w:top w:val="single" w:sz="8" w:space="0" w:color="0069AB"/>
              <w:left w:val="single" w:sz="8" w:space="0" w:color="0069AB"/>
              <w:bottom w:val="single" w:sz="8" w:space="0" w:color="0069AB"/>
            </w:tcBorders>
            <w:shd w:fill="1F4E78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Tarif HT</w:t>
            </w:r>
          </w:p>
        </w:tc>
        <w:tc>
          <w:tcPr>
            <w:tcW w:w="5004" w:type="dxa"/>
            <w:tcBorders>
              <w:top w:val="single" w:sz="8" w:space="0" w:color="0069AB"/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1F4E78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Conditions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Maintenance préventive et plan de maintenance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60 €/h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/>
            </w:pPr>
            <w:bookmarkStart w:id="4" w:name="__DdeLink__1717_408773950"/>
            <w:r>
              <w:rPr>
                <w:sz w:val="20"/>
                <w:szCs w:val="20"/>
              </w:rPr>
              <w:t>Hors contrats, Hors fournitures</w:t>
            </w: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*</w:t>
            </w:r>
            <w:bookmarkEnd w:id="4"/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Maintenance curative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80 €/h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Hors fournitures</w:t>
            </w: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*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Recherche de panne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100 €/h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Hors fournitures</w:t>
            </w: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*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Support / Renforcement d'équipe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Sur devis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Selon durée et configuration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Week-end ou Nuit (Selon convention ou 22h-6h)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>+25%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D9E9F7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Sur tarif horaire, (nuit + week-end simultanés = +50%)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b/>
                <w:b/>
                <w:bCs/>
                <w:color w:val="auto"/>
                <w:kern w:val="0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lang w:eastAsia="en-US" w:bidi="ar-SA"/>
              </w:rPr>
              <w:t>Innovation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b/>
                <w:b/>
                <w:bCs/>
                <w:color w:val="auto"/>
                <w:kern w:val="0"/>
                <w:lang w:val="en-US" w:eastAsia="en-US" w:bidi="ar-SA"/>
              </w:rPr>
            </w:pPr>
            <w:r>
              <w:rPr>
                <w:b/>
                <w:bCs/>
                <w:color w:val="auto"/>
                <w:kern w:val="0"/>
                <w:lang w:eastAsia="en-US" w:bidi="ar-SA"/>
              </w:rPr>
              <w:t>Ss-traitance +5%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color w:val="auto"/>
                <w:kern w:val="0"/>
                <w:lang w:val="en-US" w:eastAsia="en-US" w:bidi="ar-SA"/>
              </w:rPr>
            </w:pPr>
            <w:r>
              <w:rPr>
                <w:rStyle w:val="Emphasis"/>
                <w:i w:val="false"/>
                <w:iCs w:val="false"/>
                <w:color w:val="auto"/>
                <w:kern w:val="0"/>
                <w:lang w:eastAsia="en-US" w:bidi="ar-SA"/>
              </w:rPr>
              <w:t>MTPM50 s’engage à réinvestir intégralement ces 5% dans des formations et outils dédiés à l’innovation</w:t>
            </w:r>
            <w:r>
              <w:rPr>
                <w:i w:val="false"/>
                <w:iCs w:val="false"/>
                <w:color w:val="auto"/>
                <w:kern w:val="0"/>
                <w:lang w:eastAsia="en-US" w:bidi="ar-SA"/>
              </w:rPr>
              <w:t xml:space="preserve"> </w:t>
            </w:r>
          </w:p>
        </w:tc>
      </w:tr>
      <w:tr>
        <w:trPr/>
        <w:tc>
          <w:tcPr>
            <w:tcW w:w="3445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Cambria" w:hAnsi="Cambria" w:eastAsia="Segoe UI" w:cs="Tahoma"/>
                <w:b/>
                <w:b/>
                <w:bCs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Segoe UI" w:cs="Tahoma"/>
                <w:b/>
                <w:bCs/>
                <w:color w:val="auto"/>
                <w:kern w:val="0"/>
                <w:sz w:val="22"/>
                <w:szCs w:val="22"/>
                <w:lang w:eastAsia="en-US" w:bidi="ar-SA"/>
              </w:rPr>
              <w:t xml:space="preserve">Forfait consommables </w:t>
            </w:r>
          </w:p>
        </w:tc>
        <w:tc>
          <w:tcPr>
            <w:tcW w:w="2208" w:type="dxa"/>
            <w:tcBorders>
              <w:left w:val="single" w:sz="8" w:space="0" w:color="0069AB"/>
              <w:bottom w:val="single" w:sz="8" w:space="0" w:color="0069AB"/>
            </w:tcBorders>
            <w:shd w:fill="D9E9F7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cs="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Style w:val="StrongEmphasis"/>
                <w:rFonts w:eastAsia="Segoe UI" w:cs="Tahoma"/>
                <w:color w:val="auto"/>
                <w:kern w:val="0"/>
                <w:sz w:val="22"/>
                <w:szCs w:val="22"/>
                <w:lang w:eastAsia="en-US" w:bidi="ar-SA"/>
              </w:rPr>
              <w:t>5 €/catégorie</w:t>
            </w:r>
          </w:p>
        </w:tc>
        <w:tc>
          <w:tcPr>
            <w:tcW w:w="5004" w:type="dxa"/>
            <w:tcBorders>
              <w:left w:val="single" w:sz="8" w:space="0" w:color="0069AB"/>
              <w:bottom w:val="single" w:sz="8" w:space="0" w:color="0069AB"/>
              <w:right w:val="single" w:sz="8" w:space="0" w:color="0069AB"/>
            </w:tcBorders>
            <w:shd w:fill="D9E9F7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Cambria" w:hAnsi="Cambria" w:eastAsia="Segoe UI" w:cs="Tahoma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Segoe UI" w:cs="Tahoma"/>
                <w:color w:val="auto"/>
                <w:kern w:val="0"/>
                <w:sz w:val="22"/>
                <w:szCs w:val="22"/>
                <w:lang w:eastAsia="en-US" w:bidi="ar-SA"/>
              </w:rPr>
              <w:t>Par intervention, si consommables non fournis par le Client. Catégories : Composants électriques, Abrasifs, Produits chimiques, Entretien/Nettoyage, Bureautique/Étiquetage.</w:t>
            </w:r>
          </w:p>
        </w:tc>
      </w:tr>
    </w:tbl>
    <w:p>
      <w:pPr>
        <w:pStyle w:val="Normal"/>
        <w:widowControl/>
        <w:overflowPunct w:val="true"/>
        <w:bidi w:val="0"/>
        <w:spacing w:lineRule="auto" w:line="276" w:before="150" w:after="100"/>
        <w:ind w:left="0" w:right="-397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2"/>
          <w:szCs w:val="22"/>
        </w:rPr>
        <w:t>*Fournitures = pièces détachées, équipements spécifiques (facturés au prix d'achat + 10% de frais de gestion)</w:t>
      </w:r>
    </w:p>
    <w:p>
      <w:pPr>
        <w:pStyle w:val="Normal"/>
        <w:spacing w:before="150" w:after="10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>
          <w:rStyle w:val="StrongEmphasis"/>
          <w:b/>
          <w:bCs/>
          <w:u w:val="single"/>
        </w:rPr>
        <w:t>Contrats de maintenance</w:t>
      </w:r>
    </w:p>
    <w:p>
      <w:pPr>
        <w:pStyle w:val="TextBody"/>
        <w:rPr/>
      </w:pPr>
      <w:r>
        <w:rPr>
          <w:b w:val="false"/>
          <w:bCs w:val="false"/>
        </w:rPr>
        <w:t xml:space="preserve">MTPM50 propose des </w:t>
      </w:r>
      <w:r>
        <w:rPr>
          <w:rStyle w:val="StrongEmphasis"/>
          <w:b w:val="false"/>
          <w:bCs w:val="false"/>
        </w:rPr>
        <w:t>contrats sur mesure</w:t>
      </w:r>
      <w:r>
        <w:rPr>
          <w:b w:val="false"/>
          <w:bCs w:val="false"/>
        </w:rPr>
        <w:t xml:space="preserve"> avec une </w:t>
      </w:r>
      <w:r>
        <w:rPr>
          <w:rStyle w:val="StrongEmphasis"/>
          <w:b w:val="false"/>
          <w:bCs w:val="false"/>
        </w:rPr>
        <w:t>réduction de 5% à 15%</w:t>
      </w:r>
      <w:r>
        <w:rPr>
          <w:b w:val="false"/>
          <w:bCs w:val="false"/>
        </w:rPr>
        <w:t xml:space="preserve"> sur le tarif horaire “MOHP”               Main d’oeuvre de la </w:t>
      </w:r>
      <w:r>
        <w:rPr>
          <w:rStyle w:val="StrongEmphasis"/>
          <w:b w:val="false"/>
          <w:bCs w:val="false"/>
        </w:rPr>
        <w:t>maintenance préventive</w:t>
      </w:r>
      <w:r>
        <w:rPr>
          <w:b w:val="false"/>
          <w:bCs w:val="false"/>
        </w:rPr>
        <w:t xml:space="preserve"> (60 €/h HT) :</w:t>
      </w:r>
    </w:p>
    <w:p>
      <w:pPr>
        <w:pStyle w:val="TextBody"/>
        <w:widowControl/>
        <w:numPr>
          <w:ilvl w:val="0"/>
          <w:numId w:val="9"/>
        </w:numPr>
        <w:overflowPunct w:val="true"/>
        <w:bidi w:val="0"/>
        <w:spacing w:lineRule="auto" w:line="276" w:before="0" w:after="120"/>
        <w:ind w:left="794" w:right="0" w:hanging="340"/>
        <w:jc w:val="left"/>
        <w:rPr/>
      </w:pPr>
      <w:r>
        <w:rPr>
          <w:b w:val="false"/>
          <w:bCs w:val="false"/>
          <w:i/>
          <w:iCs/>
          <w:sz w:val="22"/>
          <w:szCs w:val="22"/>
        </w:rPr>
        <w:t xml:space="preserve">Contrat annuel : Remise de 5% (soit </w:t>
      </w:r>
      <w:r>
        <w:rPr>
          <w:rStyle w:val="StrongEmphasis"/>
          <w:b w:val="false"/>
          <w:bCs w:val="false"/>
          <w:i/>
          <w:iCs/>
          <w:sz w:val="22"/>
          <w:szCs w:val="22"/>
        </w:rPr>
        <w:t>57 €/h HT</w:t>
      </w:r>
      <w:r>
        <w:rPr>
          <w:b w:val="false"/>
          <w:bCs w:val="false"/>
          <w:i/>
          <w:iCs/>
          <w:sz w:val="22"/>
          <w:szCs w:val="22"/>
        </w:rPr>
        <w:t xml:space="preserve">). </w:t>
      </w:r>
    </w:p>
    <w:p>
      <w:pPr>
        <w:pStyle w:val="TextBody"/>
        <w:numPr>
          <w:ilvl w:val="0"/>
          <w:numId w:val="10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b w:val="false"/>
          <w:bCs w:val="false"/>
        </w:rPr>
        <w:t xml:space="preserve">Contrat trisannuel : Remise de 10% (soit </w:t>
      </w:r>
      <w:r>
        <w:rPr>
          <w:rStyle w:val="StrongEmphasis"/>
          <w:b w:val="false"/>
          <w:bCs w:val="false"/>
        </w:rPr>
        <w:t>54 €/h HT</w:t>
      </w:r>
      <w:r>
        <w:rPr>
          <w:b w:val="false"/>
          <w:bCs w:val="false"/>
        </w:rPr>
        <w:t xml:space="preserve">). </w:t>
      </w:r>
    </w:p>
    <w:p>
      <w:pPr>
        <w:pStyle w:val="TextBody"/>
        <w:numPr>
          <w:ilvl w:val="0"/>
          <w:numId w:val="10"/>
        </w:numPr>
        <w:tabs>
          <w:tab w:val="clear" w:pos="720"/>
          <w:tab w:val="left" w:pos="0" w:leader="none"/>
        </w:tabs>
        <w:ind w:left="707" w:hanging="283"/>
        <w:rPr/>
      </w:pPr>
      <w:r>
        <w:rPr/>
        <w:t>Contrat sur mesure : Remise personnalisable entre 5% et 15%, définie selon devis en fonction des engagements et du volume d’heures souscrits</w:t>
      </w:r>
    </w:p>
    <w:p>
      <w:pPr>
        <w:pStyle w:val="TextBody"/>
        <w:spacing w:before="150" w:after="100"/>
        <w:rPr/>
      </w:pPr>
      <w:r>
        <w:rPr>
          <w:rStyle w:val="Emphasis"/>
          <w:b/>
          <w:bCs/>
          <w:sz w:val="22"/>
          <w:szCs w:val="22"/>
          <w:lang w:val="fr-FR" w:eastAsia="en-US" w:bidi="ar-SA"/>
        </w:rPr>
        <w:t>Les autres prestations (curative, améliorative, etc.) restent facturées aux tarifs standards.</w:t>
      </w:r>
    </w:p>
    <w:p>
      <w:pPr>
        <w:pStyle w:val="TextBody"/>
        <w:spacing w:before="150" w:after="100"/>
        <w:rPr>
          <w:rStyle w:val="Emphasis"/>
          <w:b/>
          <w:b/>
          <w:bCs/>
          <w:i w:val="false"/>
          <w:i w:val="false"/>
          <w:iCs w:val="false"/>
          <w:color w:val="004D72"/>
          <w:sz w:val="22"/>
          <w:szCs w:val="22"/>
          <w:u w:val="single"/>
        </w:rPr>
      </w:pPr>
      <w:r>
        <w:rPr>
          <w:b/>
          <w:bCs/>
          <w:i w:val="false"/>
          <w:iCs w:val="false"/>
          <w:color w:val="004D72"/>
          <w:sz w:val="22"/>
          <w:szCs w:val="22"/>
          <w:u w:val="single"/>
        </w:rPr>
      </w:r>
    </w:p>
    <w:p>
      <w:pPr>
        <w:pStyle w:val="TextBody"/>
        <w:spacing w:before="150" w:after="100"/>
        <w:rPr/>
      </w:pPr>
      <w:r>
        <w:rPr>
          <w:rStyle w:val="Emphasis"/>
          <w:b/>
          <w:bCs/>
          <w:i w:val="false"/>
          <w:iCs w:val="false"/>
          <w:color w:val="004D72"/>
          <w:sz w:val="22"/>
          <w:szCs w:val="22"/>
          <w:u w:val="single"/>
        </w:rPr>
        <w:t>8. CONSOMMABLES MIS À DISPOSITION PAR LE CLIENT</w:t>
      </w:r>
      <w:r>
        <w:rPr>
          <w:rStyle w:val="Emphasis"/>
          <w:b/>
          <w:bCs/>
          <w:sz w:val="22"/>
          <w:szCs w:val="22"/>
        </w:rPr>
        <w:br/>
        <w:t>(Cochez les catégories pour lesquelles vous fournissez vos propres consommables. Aucun forfait ne sera facturé pour ces catégories.)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/>
        <w:t xml:space="preserve">Composants électriques (ex. : câbles, connecteurs, fusibles, etc) 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/>
        <w:t xml:space="preserve">Abrasifs (ex. : disques à meuler, papier de verre, etc) 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>
          <w:lang w:val="fr-FR" w:eastAsia="en-US" w:bidi="ar-SA"/>
        </w:rPr>
        <w:t>Produits</w:t>
      </w:r>
      <w:r>
        <w:rPr/>
        <w:t xml:space="preserve"> chimiques (ex. : dégraissants, lubrifiants spécifiques, etc) 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/>
        <w:t xml:space="preserve">☐ </w:t>
      </w:r>
      <w:r>
        <w:rPr/>
        <w:t xml:space="preserve">Entretien / Nettoyage (ex. : chiffons industriels, produits de nettoyage, etc) 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0" w:leader="none"/>
        </w:tabs>
        <w:ind w:left="707" w:hanging="283"/>
        <w:rPr/>
      </w:pPr>
      <w:r>
        <w:rPr/>
        <w:t xml:space="preserve">☐ </w:t>
      </w:r>
      <w:r>
        <w:rPr/>
        <w:t>Bureautique / Étiquetage (ex. : étiquettes industriels, plastifiages A4/A3, etc)</w:t>
      </w:r>
    </w:p>
    <w:p>
      <w:pPr>
        <w:pStyle w:val="TextBody"/>
        <w:tabs>
          <w:tab w:val="clear" w:pos="720"/>
          <w:tab w:val="left" w:pos="0" w:leader="none"/>
        </w:tabs>
        <w:ind w:left="707" w:hanging="283"/>
        <w:rPr/>
      </w:pPr>
      <w:r>
        <w:rPr/>
      </w:r>
    </w:p>
    <w:p>
      <w:pPr>
        <w:pStyle w:val="Normal"/>
        <w:rPr/>
      </w:pPr>
      <w:r>
        <w:rPr>
          <w:b/>
          <w:color w:val="003366"/>
          <w:sz w:val="22"/>
          <w:u w:val="single"/>
        </w:rPr>
        <w:t>9. TYPE DE CONTRAT SOUHAITÉ</w:t>
      </w:r>
    </w:p>
    <w:p>
      <w:pPr>
        <w:pStyle w:val="TextBody"/>
        <w:widowControl/>
        <w:numPr>
          <w:ilvl w:val="0"/>
          <w:numId w:val="2"/>
        </w:numPr>
        <w:overflowPunct w:val="true"/>
        <w:bidi w:val="0"/>
        <w:spacing w:lineRule="auto" w:line="91" w:before="0" w:after="120"/>
        <w:ind w:left="737" w:right="0" w:hanging="340"/>
        <w:jc w:val="left"/>
        <w:rPr/>
      </w:pPr>
      <w:r>
        <w:rPr>
          <w:b w:val="false"/>
          <w:bCs w:val="false"/>
          <w:color w:val="000000"/>
          <w:sz w:val="22"/>
        </w:rPr>
        <w:t xml:space="preserve">☐ </w:t>
      </w:r>
      <w:r>
        <w:rPr>
          <w:rStyle w:val="StrongEmphasis"/>
          <w:b w:val="false"/>
          <w:bCs w:val="false"/>
          <w:color w:val="000000"/>
          <w:sz w:val="22"/>
        </w:rPr>
        <w:t>Contrat annuel</w:t>
      </w:r>
      <w:r>
        <w:rPr>
          <w:b w:val="false"/>
          <w:bCs w:val="false"/>
          <w:color w:val="000000"/>
          <w:sz w:val="22"/>
        </w:rPr>
        <w:t xml:space="preserve"> (remise de </w:t>
      </w:r>
      <w:r>
        <w:rPr>
          <w:rStyle w:val="StrongEmphasis"/>
          <w:b w:val="false"/>
          <w:bCs w:val="false"/>
          <w:color w:val="000000"/>
          <w:sz w:val="22"/>
        </w:rPr>
        <w:t>5%</w:t>
      </w:r>
      <w:r>
        <w:rPr>
          <w:b w:val="false"/>
          <w:bCs w:val="false"/>
          <w:color w:val="000000"/>
          <w:sz w:val="22"/>
        </w:rPr>
        <w:t xml:space="preserve"> sur la </w:t>
      </w:r>
      <w:r>
        <w:rPr>
          <w:rStyle w:val="StrongEmphasis"/>
          <w:b w:val="false"/>
          <w:bCs w:val="false"/>
          <w:color w:val="000000"/>
          <w:sz w:val="22"/>
        </w:rPr>
        <w:t>MOHP</w:t>
      </w:r>
      <w:r>
        <w:rPr>
          <w:b w:val="false"/>
          <w:bCs w:val="false"/>
          <w:color w:val="000000"/>
          <w:sz w:val="22"/>
        </w:rPr>
        <w:t xml:space="preserve"> : </w:t>
      </w:r>
      <w:r>
        <w:rPr>
          <w:rStyle w:val="StrongEmphasis"/>
          <w:b w:val="false"/>
          <w:bCs w:val="false"/>
          <w:color w:val="000000"/>
          <w:sz w:val="22"/>
        </w:rPr>
        <w:t>57 €/h HT</w:t>
      </w:r>
      <w:r>
        <w:rPr>
          <w:b w:val="false"/>
          <w:bCs w:val="false"/>
          <w:color w:val="000000"/>
          <w:sz w:val="22"/>
        </w:rPr>
        <w:t xml:space="preserve">). </w:t>
      </w:r>
    </w:p>
    <w:p>
      <w:pPr>
        <w:pStyle w:val="TextBody"/>
        <w:widowControl/>
        <w:numPr>
          <w:ilvl w:val="0"/>
          <w:numId w:val="2"/>
        </w:numPr>
        <w:overflowPunct w:val="true"/>
        <w:bidi w:val="0"/>
        <w:spacing w:lineRule="auto" w:line="91" w:before="0" w:after="0"/>
        <w:ind w:left="737" w:right="0" w:hanging="340"/>
        <w:jc w:val="left"/>
        <w:rPr/>
      </w:pPr>
      <w:r>
        <w:rPr>
          <w:b w:val="false"/>
          <w:bCs w:val="false"/>
          <w:color w:val="000000"/>
          <w:sz w:val="22"/>
        </w:rPr>
        <w:t xml:space="preserve">☐ </w:t>
      </w:r>
      <w:r>
        <w:rPr>
          <w:rStyle w:val="StrongEmphasis"/>
          <w:b w:val="false"/>
          <w:bCs w:val="false"/>
          <w:color w:val="000000"/>
          <w:sz w:val="22"/>
        </w:rPr>
        <w:t>Contrat trisannuel</w:t>
      </w:r>
      <w:r>
        <w:rPr>
          <w:b w:val="false"/>
          <w:bCs w:val="false"/>
          <w:color w:val="000000"/>
          <w:sz w:val="22"/>
        </w:rPr>
        <w:t xml:space="preserve"> (remise de </w:t>
      </w:r>
      <w:r>
        <w:rPr>
          <w:rStyle w:val="StrongEmphasis"/>
          <w:b w:val="false"/>
          <w:bCs w:val="false"/>
          <w:color w:val="000000"/>
          <w:sz w:val="22"/>
        </w:rPr>
        <w:t>10%</w:t>
      </w:r>
      <w:r>
        <w:rPr>
          <w:b w:val="false"/>
          <w:bCs w:val="false"/>
          <w:color w:val="000000"/>
          <w:sz w:val="22"/>
        </w:rPr>
        <w:t xml:space="preserve"> sur la </w:t>
      </w:r>
      <w:r>
        <w:rPr>
          <w:rStyle w:val="StrongEmphasis"/>
          <w:b w:val="false"/>
          <w:bCs w:val="false"/>
          <w:color w:val="000000"/>
          <w:sz w:val="22"/>
        </w:rPr>
        <w:t>MOHP</w:t>
      </w:r>
      <w:r>
        <w:rPr>
          <w:b w:val="false"/>
          <w:bCs w:val="false"/>
          <w:color w:val="000000"/>
          <w:sz w:val="22"/>
        </w:rPr>
        <w:t xml:space="preserve"> : </w:t>
      </w:r>
      <w:r>
        <w:rPr>
          <w:rStyle w:val="StrongEmphasis"/>
          <w:b w:val="false"/>
          <w:bCs w:val="false"/>
          <w:color w:val="000000"/>
          <w:sz w:val="22"/>
        </w:rPr>
        <w:t>54 €/h HT</w:t>
      </w:r>
      <w:r>
        <w:rPr>
          <w:b w:val="false"/>
          <w:bCs w:val="false"/>
          <w:color w:val="000000"/>
          <w:sz w:val="22"/>
        </w:rPr>
        <w:t xml:space="preserve">). </w:t>
      </w:r>
    </w:p>
    <w:p>
      <w:pPr>
        <w:pStyle w:val="TextBody"/>
        <w:widowControl/>
        <w:numPr>
          <w:ilvl w:val="0"/>
          <w:numId w:val="2"/>
        </w:numPr>
        <w:tabs>
          <w:tab w:val="clear" w:pos="720"/>
          <w:tab w:val="left" w:pos="1698" w:leader="none"/>
        </w:tabs>
        <w:overflowPunct w:val="true"/>
        <w:bidi w:val="0"/>
        <w:spacing w:lineRule="auto" w:line="276" w:before="0" w:after="120"/>
        <w:ind w:left="737" w:right="0" w:hanging="340"/>
        <w:jc w:val="left"/>
        <w:rPr/>
      </w:pPr>
      <w:r>
        <w:rPr>
          <w:b w:val="false"/>
          <w:bCs w:val="false"/>
        </w:rPr>
        <w:t xml:space="preserve">☐ </w:t>
      </w:r>
      <w:r>
        <w:rPr>
          <w:rStyle w:val="StrongEmphasis"/>
          <w:b w:val="false"/>
          <w:bCs w:val="false"/>
        </w:rPr>
        <w:t>Contrat sur mesure</w:t>
      </w:r>
      <w:r>
        <w:rPr>
          <w:b w:val="false"/>
          <w:bCs w:val="false"/>
        </w:rPr>
        <w:t xml:space="preserve"> (remise </w:t>
      </w:r>
      <w:r>
        <w:rPr>
          <w:rStyle w:val="StrongEmphasis"/>
          <w:b w:val="false"/>
          <w:bCs w:val="false"/>
        </w:rPr>
        <w:t>personnalisable entre 5% et 15%</w:t>
      </w:r>
      <w:r>
        <w:rPr>
          <w:b w:val="false"/>
          <w:bCs w:val="false"/>
        </w:rPr>
        <w:t xml:space="preserve"> sur la MOHP)</w:t>
      </w:r>
    </w:p>
    <w:p>
      <w:pPr>
        <w:pStyle w:val="TextBody"/>
        <w:tabs>
          <w:tab w:val="clear" w:pos="720"/>
          <w:tab w:val="left" w:pos="0" w:leader="none"/>
        </w:tabs>
        <w:ind w:left="707" w:hanging="283"/>
        <w:rPr>
          <w:rStyle w:val="Emphasis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200"/>
        <w:jc w:val="center"/>
        <w:rPr>
          <w:b/>
          <w:b/>
          <w:bCs/>
          <w:color w:val="0066CC"/>
        </w:rPr>
      </w:pPr>
      <w:r>
        <w:rPr>
          <w:b/>
          <w:bCs/>
          <w:color w:val="0066CC"/>
        </w:rPr>
        <w:t>─────────────────────────────────────────────────</w:t>
      </w:r>
    </w:p>
    <w:p>
      <w:pPr>
        <w:pStyle w:val="Normal"/>
        <w:jc w:val="center"/>
        <w:rPr>
          <w:b/>
          <w:b/>
          <w:color w:val="0066CC"/>
          <w:sz w:val="28"/>
          <w:szCs w:val="28"/>
          <w:u w:val="single"/>
        </w:rPr>
      </w:pPr>
      <w:r>
        <w:rPr>
          <w:b/>
          <w:color w:val="0066CC"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b/>
          <w:color w:val="0066CC"/>
          <w:sz w:val="28"/>
          <w:szCs w:val="28"/>
          <w:u w:val="single"/>
        </w:rPr>
        <w:t>COMMENTAIRES &amp; BESOINS SPÉCIFIQUES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Précisez tout besoin spécifique ou commentaire :</w:t>
      </w:r>
    </w:p>
    <w:tbl>
      <w:tblPr>
        <w:tblW w:w="10750" w:type="dxa"/>
        <w:jc w:val="left"/>
        <w:tblInd w:w="-582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1746"/>
        <w:gridCol w:w="3567"/>
        <w:gridCol w:w="5437"/>
      </w:tblGrid>
      <w:tr>
        <w:trPr/>
        <w:tc>
          <w:tcPr>
            <w:tcW w:w="1746" w:type="dxa"/>
            <w:tcBorders>
              <w:top w:val="threeDEngrave" w:sz="4" w:space="0" w:color="0069AB"/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Heading"/>
              <w:spacing w:before="0" w:after="200"/>
              <w:jc w:val="center"/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FFFFFF"/>
                <w:kern w:val="0"/>
                <w:sz w:val="22"/>
                <w:szCs w:val="22"/>
                <w:lang w:eastAsia="en-US" w:bidi="ar-SA"/>
              </w:rPr>
              <w:t>Thème</w:t>
            </w:r>
          </w:p>
        </w:tc>
        <w:tc>
          <w:tcPr>
            <w:tcW w:w="3567" w:type="dxa"/>
            <w:tcBorders>
              <w:top w:val="threeDEngrave" w:sz="4" w:space="0" w:color="0069AB"/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Heading"/>
              <w:spacing w:before="0" w:after="200"/>
              <w:jc w:val="center"/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FFFFFF"/>
                <w:kern w:val="0"/>
                <w:sz w:val="22"/>
                <w:szCs w:val="22"/>
                <w:lang w:eastAsia="en-US" w:bidi="ar-SA"/>
              </w:rPr>
              <w:t>Exemples de réponses</w:t>
            </w:r>
          </w:p>
        </w:tc>
        <w:tc>
          <w:tcPr>
            <w:tcW w:w="5437" w:type="dxa"/>
            <w:tcBorders>
              <w:top w:val="threeDEngrave" w:sz="4" w:space="0" w:color="0069AB"/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1F4E78" w:val="clear"/>
          </w:tcPr>
          <w:p>
            <w:pPr>
              <w:pStyle w:val="TableHeading"/>
              <w:spacing w:before="0" w:after="200"/>
              <w:jc w:val="center"/>
              <w:rPr>
                <w:color w:val="FFFFFF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FFFFFF"/>
                <w:kern w:val="0"/>
                <w:sz w:val="22"/>
                <w:szCs w:val="22"/>
                <w:lang w:eastAsia="en-US" w:bidi="ar-SA"/>
              </w:rPr>
              <w:t>Votre réponse</w:t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Équipements critiques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Liste des machines/équipements prioritaires (ex. : "Ligne de production A", "</w:t>
            </w:r>
            <w:r>
              <w:rPr>
                <w:rStyle w:val="StrongEmphasis"/>
                <w:b w:val="false"/>
                <w:bCs w:val="false"/>
                <w:color w:val="auto"/>
                <w:kern w:val="0"/>
                <w:sz w:val="20"/>
                <w:szCs w:val="20"/>
                <w:lang w:eastAsia="en-US" w:bidi="ar-SA"/>
              </w:rPr>
              <w:t>Armoire électrique C</w:t>
            </w:r>
            <w:r>
              <w:rPr>
                <w:b w:val="false"/>
                <w:bCs w:val="false"/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")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Contraintes techniques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Normes ou réglementations à respecter (ex. : "ISO 9001", "Directives machines")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Fréquence des interventions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"1 fois/semaine pour la maintenance préventive"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Environnement spécifique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Conditions particulières (ex. : "Température extrême", "Poussière abondante", "Humidité élevée")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Objectifs principaux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Optimiser la durée de vie des équipements", "Automatiser la surveillance des vibrations", "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D9E9F7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746" w:type="dxa"/>
            <w:tcBorders>
              <w:left w:val="threeDEngrave" w:sz="4" w:space="0" w:color="0069AB"/>
              <w:bottom w:val="threeDEngrave" w:sz="4" w:space="0" w:color="0069AB"/>
            </w:tcBorders>
            <w:shd w:fill="1F4E78" w:val="clear"/>
          </w:tcPr>
          <w:p>
            <w:pPr>
              <w:pStyle w:val="TableContents"/>
              <w:spacing w:before="0" w:after="200"/>
              <w:jc w:val="center"/>
              <w:rPr/>
            </w:pPr>
            <w:r>
              <w:rPr>
                <w:rStyle w:val="StrongEmphasis"/>
                <w:color w:val="FFFFFF"/>
                <w:kern w:val="0"/>
                <w:sz w:val="22"/>
                <w:szCs w:val="22"/>
                <w:lang w:eastAsia="en-US" w:bidi="ar-SA"/>
              </w:rPr>
              <w:t>Autres demandes</w:t>
            </w:r>
          </w:p>
        </w:tc>
        <w:tc>
          <w:tcPr>
            <w:tcW w:w="3567" w:type="dxa"/>
            <w:tcBorders>
              <w:left w:val="threeDEngrave" w:sz="4" w:space="0" w:color="0069AB"/>
              <w:bottom w:val="threeDEngrave" w:sz="4" w:space="0" w:color="0069AB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  <w:t>"Audit de sécurité des armoires électriques"</w:t>
            </w:r>
          </w:p>
        </w:tc>
        <w:tc>
          <w:tcPr>
            <w:tcW w:w="5437" w:type="dxa"/>
            <w:tcBorders>
              <w:left w:val="threeDEngrave" w:sz="4" w:space="0" w:color="0069AB"/>
              <w:bottom w:val="threeDEngrave" w:sz="4" w:space="0" w:color="0069AB"/>
              <w:right w:val="threeDEngrave" w:sz="4" w:space="0" w:color="0069AB"/>
            </w:tcBorders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rFonts w:ascii="Cambria" w:hAnsi="Cambria"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color w:val="auto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before="0" w:after="120"/>
        <w:jc w:val="center"/>
        <w:rPr>
          <w:b/>
          <w:b/>
          <w:bCs/>
          <w:color w:val="0066CC"/>
          <w:sz w:val="28"/>
          <w:szCs w:val="28"/>
          <w:u w:val="single"/>
        </w:rPr>
      </w:pPr>
      <w:r>
        <w:rPr>
          <w:b/>
          <w:bCs/>
          <w:color w:val="0066CC"/>
          <w:sz w:val="28"/>
          <w:szCs w:val="28"/>
          <w:u w:val="single"/>
        </w:rPr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bookmarkStart w:id="5" w:name="__DdeLink__179_1192626590"/>
      <w:r>
        <w:rPr>
          <w:color w:val="000000"/>
        </w:rPr>
        <w:t>____________________________________________________________________________________________________</w:t>
      </w:r>
      <w:bookmarkEnd w:id="5"/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</w:t>
      </w:r>
    </w:p>
    <w:p>
      <w:pPr>
        <w:pStyle w:val="Normal"/>
        <w:spacing w:before="0" w:after="4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>
          <w:bottom w:val="single" w:sz="8" w:space="2" w:color="000000"/>
        </w:pBdr>
        <w:spacing w:before="0" w:after="40"/>
        <w:jc w:val="left"/>
        <w:rPr>
          <w:color w:val="000000"/>
        </w:rPr>
      </w:pPr>
      <w:r>
        <w:rPr>
          <w:color w:val="000000"/>
        </w:rPr>
      </w:r>
      <w:bookmarkStart w:id="6" w:name="__DdeLink__574_2112913440"/>
      <w:bookmarkStart w:id="7" w:name="__DdeLink__574_2112913440"/>
      <w:bookmarkEnd w:id="7"/>
    </w:p>
    <w:p>
      <w:pPr>
        <w:pStyle w:val="Normal"/>
        <w:spacing w:before="0" w:after="40"/>
        <w:jc w:val="left"/>
        <w:rPr>
          <w:color w:val="C9211E"/>
        </w:rPr>
      </w:pPr>
      <w:r>
        <w:rPr>
          <w:color w:val="C9211E"/>
        </w:rPr>
      </w:r>
      <w:bookmarkStart w:id="8" w:name="__DdeLink__574_21129134401"/>
      <w:bookmarkStart w:id="9" w:name="__DdeLink__574_21129134401"/>
      <w:bookmarkEnd w:id="9"/>
    </w:p>
    <w:p>
      <w:pPr>
        <w:pStyle w:val="Normal"/>
        <w:spacing w:before="0" w:after="200"/>
        <w:jc w:val="center"/>
        <w:rPr/>
      </w:pPr>
      <w:r>
        <w:rPr>
          <w:b/>
          <w:bCs/>
          <w:color w:val="0066CC"/>
        </w:rPr>
        <w:t>─────────────────────────────────────────────────</w:t>
      </w:r>
      <w:r>
        <w:rPr/>
        <w:br/>
      </w:r>
      <w:r>
        <w:rPr>
          <w:b/>
          <w:sz w:val="20"/>
        </w:rPr>
        <w:t>Merci de retourner ce questionnaire complété</w:t>
      </w:r>
      <w:r>
        <w:rPr/>
        <w:br/>
      </w:r>
      <w:r>
        <w:rPr>
          <w:i/>
          <w:sz w:val="18"/>
        </w:rPr>
        <w:t xml:space="preserve">Par email : </w:t>
      </w:r>
      <w:r>
        <w:rPr>
          <w:b/>
          <w:i/>
          <w:color w:val="0066CC"/>
          <w:sz w:val="22"/>
        </w:rPr>
        <w:t>📧 contact@mtpm50.fr</w:t>
      </w:r>
      <w:r>
        <w:rPr/>
        <w:br/>
      </w:r>
    </w:p>
    <w:sectPr>
      <w:type w:val="nextPage"/>
      <w:pgSz w:w="11906" w:h="16838"/>
      <w:pgMar w:left="727" w:right="728" w:header="0" w:top="1152" w:footer="0" w:bottom="1152" w:gutter="0"/>
      <w:pgBorders w:display="allPages" w:offsetFrom="page">
        <w:top w:val="single" w:sz="12" w:space="24" w:color="0066CC"/>
        <w:left w:val="single" w:sz="12" w:space="2" w:color="0066CC"/>
        <w:bottom w:val="single" w:sz="12" w:space="24" w:color="0066CC"/>
        <w:right w:val="single" w:sz="12" w:space="2" w:color="0066CC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0"/>
        <w:szCs w:val="22"/>
        <w:lang w:val="fr-F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libri" w:hAnsi="Calibri" w:eastAsia="Segoe UI" w:cs="Tahom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libri" w:hAnsi="Calibri" w:eastAsia="Segoe UI" w:cs="Tahom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libri" w:hAnsi="Calibri" w:eastAsia="Segoe UI" w:cs="Tahoma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libri" w:hAnsi="Calibri" w:eastAsia="Segoe UI" w:cs="Tahom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libri" w:hAnsi="Calibri" w:eastAsia="Segoe UI" w:cs="Tahoma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libri" w:hAnsi="Calibri" w:eastAsia="Segoe UI" w:cs="Tahom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libri" w:hAnsi="Calibri" w:eastAsia="Segoe UI" w:cs="Tahom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200" w:after="0"/>
      <w:outlineLvl w:val="7"/>
    </w:pPr>
    <w:rPr>
      <w:rFonts w:ascii="Calibri" w:hAnsi="Calibri" w:eastAsia="Segoe UI" w:cs="Tahom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200" w:after="0"/>
      <w:outlineLvl w:val="8"/>
    </w:pPr>
    <w:rPr>
      <w:rFonts w:ascii="Calibri" w:hAnsi="Calibri" w:eastAsia="Segoe UI" w:cs="Tahoma"/>
      <w:i/>
      <w:iCs/>
      <w:color w:val="404040"/>
      <w:sz w:val="20"/>
      <w:szCs w:val="20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Segoe UI" w:cs="Tahoma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Segoe UI" w:cs="Tahoma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Segoe UI" w:cs="Tahoma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Segoe UI" w:cs="Tahoma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Segoe UI" w:cs="Tahoma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Segoe UI" w:cs="Tahoma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Segoe UI" w:cs="Tahoma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Segoe UI" w:cs="Tahoma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Segoe UI" w:cs="Tahoma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Segoe UI" w:cs="Tahoma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Segoe UI" w:cs="Tahoma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StrongEmphasis">
    <w:name w:val="Strong Emphasis"/>
    <w:qFormat/>
    <w:rPr>
      <w:b/>
      <w:bCs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b/>
      <w:bCs/>
      <w:color w:val="0066CC"/>
      <w:sz w:val="22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b/>
      <w:bCs/>
      <w:color w:val="0066CC"/>
      <w:sz w:val="22"/>
    </w:rPr>
  </w:style>
  <w:style w:type="character" w:styleId="ListLabel69">
    <w:name w:val="ListLabel 69"/>
    <w:qFormat/>
    <w:rPr>
      <w:b/>
      <w:color w:val="0066CC"/>
      <w:sz w:val="22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b/>
      <w:bCs/>
      <w:color w:val="0066CC"/>
      <w:sz w:val="22"/>
    </w:rPr>
  </w:style>
  <w:style w:type="character" w:styleId="ListLabel81">
    <w:name w:val="ListLabel 81"/>
    <w:qFormat/>
    <w:rPr>
      <w:b/>
      <w:color w:val="0066CC"/>
      <w:sz w:val="22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b/>
      <w:bCs/>
      <w:color w:val="0066CC"/>
      <w:sz w:val="22"/>
    </w:rPr>
  </w:style>
  <w:style w:type="character" w:styleId="ListLabel93">
    <w:name w:val="ListLabel 93"/>
    <w:qFormat/>
    <w:rPr>
      <w:b/>
      <w:color w:val="0066CC"/>
      <w:sz w:val="22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b/>
      <w:bCs/>
      <w:color w:val="0066CC"/>
      <w:sz w:val="22"/>
    </w:rPr>
  </w:style>
  <w:style w:type="character" w:styleId="ListLabel105">
    <w:name w:val="ListLabel 105"/>
    <w:qFormat/>
    <w:rPr>
      <w:b/>
      <w:color w:val="0066CC"/>
      <w:sz w:val="22"/>
    </w:rPr>
  </w:style>
  <w:style w:type="character" w:styleId="ListLabel106">
    <w:name w:val="ListLabel 106"/>
    <w:qFormat/>
    <w:rPr>
      <w:rFonts w:cs="Symbol"/>
      <w:sz w:val="22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b/>
      <w:bCs/>
      <w:color w:val="0066CC"/>
      <w:sz w:val="22"/>
    </w:rPr>
  </w:style>
  <w:style w:type="character" w:styleId="ListLabel117">
    <w:name w:val="ListLabel 117"/>
    <w:qFormat/>
    <w:rPr>
      <w:b/>
      <w:color w:val="0066CC"/>
      <w:sz w:val="22"/>
    </w:rPr>
  </w:style>
  <w:style w:type="character" w:styleId="ListLabel118">
    <w:name w:val="ListLabel 118"/>
    <w:qFormat/>
    <w:rPr>
      <w:rFonts w:cs="Symbol"/>
      <w:sz w:val="22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b/>
      <w:bCs/>
      <w:color w:val="0066CC"/>
      <w:sz w:val="22"/>
    </w:rPr>
  </w:style>
  <w:style w:type="character" w:styleId="ListLabel129">
    <w:name w:val="ListLabel 129"/>
    <w:qFormat/>
    <w:rPr>
      <w:b/>
      <w:color w:val="0066CC"/>
      <w:sz w:val="22"/>
    </w:rPr>
  </w:style>
  <w:style w:type="character" w:styleId="ListLabel130">
    <w:name w:val="ListLabel 130"/>
    <w:qFormat/>
    <w:rPr>
      <w:rFonts w:cs="Symbol"/>
      <w:sz w:val="22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b/>
      <w:bCs/>
      <w:color w:val="0066CC"/>
      <w:sz w:val="22"/>
    </w:rPr>
  </w:style>
  <w:style w:type="character" w:styleId="ListLabel141">
    <w:name w:val="ListLabel 141"/>
    <w:qFormat/>
    <w:rPr>
      <w:b/>
      <w:color w:val="0066CC"/>
      <w:sz w:val="22"/>
    </w:rPr>
  </w:style>
  <w:style w:type="character" w:styleId="ListLabel142">
    <w:name w:val="ListLabel 142"/>
    <w:qFormat/>
    <w:rPr>
      <w:rFonts w:cs="Symbol"/>
      <w:sz w:val="22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b/>
      <w:bCs/>
      <w:color w:val="0066CC"/>
      <w:sz w:val="22"/>
    </w:rPr>
  </w:style>
  <w:style w:type="character" w:styleId="ListLabel153">
    <w:name w:val="ListLabel 153"/>
    <w:qFormat/>
    <w:rPr>
      <w:b/>
      <w:color w:val="0066CC"/>
      <w:sz w:val="22"/>
    </w:rPr>
  </w:style>
  <w:style w:type="character" w:styleId="ListLabel154">
    <w:name w:val="ListLabel 154"/>
    <w:qFormat/>
    <w:rPr>
      <w:rFonts w:cs="Symbol"/>
      <w:sz w:val="22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b/>
      <w:bCs/>
      <w:color w:val="0066CC"/>
      <w:sz w:val="22"/>
    </w:rPr>
  </w:style>
  <w:style w:type="character" w:styleId="ListLabel165">
    <w:name w:val="ListLabel 165"/>
    <w:qFormat/>
    <w:rPr>
      <w:b/>
      <w:color w:val="0066CC"/>
      <w:sz w:val="22"/>
    </w:rPr>
  </w:style>
  <w:style w:type="character" w:styleId="ListLabel166">
    <w:name w:val="ListLabel 166"/>
    <w:qFormat/>
    <w:rPr>
      <w:rFonts w:cs="Symbol"/>
      <w:sz w:val="22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b/>
      <w:bCs/>
      <w:color w:val="0066CC"/>
      <w:sz w:val="22"/>
    </w:rPr>
  </w:style>
  <w:style w:type="character" w:styleId="ListLabel177">
    <w:name w:val="ListLabel 177"/>
    <w:qFormat/>
    <w:rPr>
      <w:b/>
      <w:color w:val="0066CC"/>
      <w:sz w:val="22"/>
    </w:rPr>
  </w:style>
  <w:style w:type="character" w:styleId="ListLabel178">
    <w:name w:val="ListLabel 178"/>
    <w:qFormat/>
    <w:rPr>
      <w:rFonts w:cs="Symbol"/>
      <w:sz w:val="22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b/>
      <w:bCs/>
      <w:color w:val="0066CC"/>
      <w:sz w:val="22"/>
    </w:rPr>
  </w:style>
  <w:style w:type="character" w:styleId="ListLabel189">
    <w:name w:val="ListLabel 189"/>
    <w:qFormat/>
    <w:rPr>
      <w:b/>
      <w:color w:val="0066CC"/>
      <w:sz w:val="22"/>
    </w:rPr>
  </w:style>
  <w:style w:type="character" w:styleId="ListLabel190">
    <w:name w:val="ListLabel 190"/>
    <w:qFormat/>
    <w:rPr>
      <w:rFonts w:cs="Symbol"/>
      <w:sz w:val="22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b/>
      <w:bCs/>
      <w:color w:val="0066CC"/>
      <w:sz w:val="22"/>
    </w:rPr>
  </w:style>
  <w:style w:type="character" w:styleId="ListLabel201">
    <w:name w:val="ListLabel 201"/>
    <w:qFormat/>
    <w:rPr>
      <w:b/>
      <w:color w:val="0066CC"/>
      <w:sz w:val="22"/>
    </w:rPr>
  </w:style>
  <w:style w:type="character" w:styleId="ListLabel202">
    <w:name w:val="ListLabel 202"/>
    <w:qFormat/>
    <w:rPr>
      <w:rFonts w:cs="Symbol"/>
      <w:sz w:val="22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b/>
      <w:bCs/>
      <w:color w:val="0066CC"/>
      <w:sz w:val="22"/>
    </w:rPr>
  </w:style>
  <w:style w:type="character" w:styleId="ListLabel213">
    <w:name w:val="ListLabel 213"/>
    <w:qFormat/>
    <w:rPr>
      <w:b/>
      <w:color w:val="0066CC"/>
      <w:sz w:val="22"/>
    </w:rPr>
  </w:style>
  <w:style w:type="character" w:styleId="SourceText">
    <w:name w:val="Source Text"/>
    <w:qFormat/>
    <w:rPr>
      <w:rFonts w:ascii="Courier New" w:hAnsi="Courier New" w:eastAsia="Courier New" w:cs="Courier New"/>
    </w:rPr>
  </w:style>
  <w:style w:type="character" w:styleId="ListLabel214">
    <w:name w:val="ListLabel 214"/>
    <w:qFormat/>
    <w:rPr>
      <w:rFonts w:cs="Symbol"/>
      <w:sz w:val="22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b/>
      <w:bCs/>
      <w:color w:val="0066CC"/>
      <w:sz w:val="22"/>
    </w:rPr>
  </w:style>
  <w:style w:type="character" w:styleId="ListLabel225">
    <w:name w:val="ListLabel 225"/>
    <w:qFormat/>
    <w:rPr>
      <w:b/>
      <w:color w:val="0066CC"/>
      <w:sz w:val="22"/>
    </w:rPr>
  </w:style>
  <w:style w:type="character" w:styleId="ListLabel226">
    <w:name w:val="ListLabel 226"/>
    <w:qFormat/>
    <w:rPr>
      <w:rFonts w:cs="Symbol"/>
      <w:sz w:val="22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b/>
      <w:bCs/>
      <w:color w:val="0066CC"/>
      <w:sz w:val="22"/>
    </w:rPr>
  </w:style>
  <w:style w:type="character" w:styleId="ListLabel237">
    <w:name w:val="ListLabel 237"/>
    <w:qFormat/>
    <w:rPr>
      <w:b/>
      <w:color w:val="0066CC"/>
      <w:sz w:val="22"/>
    </w:rPr>
  </w:style>
  <w:style w:type="character" w:styleId="ListLabel238">
    <w:name w:val="ListLabel 238"/>
    <w:qFormat/>
    <w:rPr>
      <w:rFonts w:ascii="Cambria" w:hAnsi="Cambria" w:cs="Symbol"/>
      <w:sz w:val="22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b/>
      <w:bCs/>
      <w:color w:val="0066CC"/>
      <w:sz w:val="22"/>
    </w:rPr>
  </w:style>
  <w:style w:type="character" w:styleId="ListLabel249">
    <w:name w:val="ListLabel 249"/>
    <w:qFormat/>
    <w:rPr>
      <w:b/>
      <w:color w:val="0066CC"/>
      <w:sz w:val="22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  <w:b w:val="false"/>
      <w:sz w:val="22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ascii="Cambria" w:hAnsi="Cambria"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ascii="Cambria" w:hAnsi="Cambria"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ascii="Cambria" w:hAnsi="Cambria"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ascii="Cambria" w:hAnsi="Cambria"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b/>
      <w:bCs/>
      <w:color w:val="0066CC"/>
      <w:sz w:val="22"/>
    </w:rPr>
  </w:style>
  <w:style w:type="character" w:styleId="ListLabel297">
    <w:name w:val="ListLabel 297"/>
    <w:qFormat/>
    <w:rPr>
      <w:b/>
      <w:color w:val="0066CC"/>
      <w:sz w:val="22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  <w:b w:val="false"/>
      <w:sz w:val="22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ascii="Cambria" w:hAnsi="Cambria"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ascii="Cambria" w:hAnsi="Cambria"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ascii="Cambria" w:hAnsi="Cambria"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ascii="Cambria" w:hAnsi="Cambria"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b/>
      <w:bCs/>
      <w:color w:val="0066CC"/>
      <w:sz w:val="22"/>
    </w:rPr>
  </w:style>
  <w:style w:type="character" w:styleId="ListLabel345">
    <w:name w:val="ListLabel 345"/>
    <w:qFormat/>
    <w:rPr>
      <w:b/>
      <w:color w:val="0066CC"/>
      <w:sz w:val="22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  <w:b w:val="false"/>
      <w:sz w:val="22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ascii="Cambria" w:hAnsi="Cambria"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ascii="Cambria" w:hAnsi="Cambria"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ascii="Cambria" w:hAnsi="Cambria"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ascii="Cambria" w:hAnsi="Cambria"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cs="OpenSymbol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b/>
      <w:bCs/>
      <w:color w:val="0066CC"/>
      <w:sz w:val="22"/>
    </w:rPr>
  </w:style>
  <w:style w:type="character" w:styleId="ListLabel420">
    <w:name w:val="ListLabel 420"/>
    <w:qFormat/>
    <w:rPr>
      <w:b/>
      <w:color w:val="0066CC"/>
      <w:sz w:val="22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cs="OpenSymbol"/>
      <w:b w:val="false"/>
      <w:sz w:val="22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cs="OpenSymbol"/>
    </w:rPr>
  </w:style>
  <w:style w:type="character" w:styleId="ListLabel425">
    <w:name w:val="ListLabel 425"/>
    <w:qFormat/>
    <w:rPr>
      <w:rFonts w:cs="OpenSymbol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Open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ascii="Cambria" w:hAnsi="Cambria" w:cs="OpenSymbol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ascii="Cambria" w:hAnsi="Cambria"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ascii="Cambria" w:hAnsi="Cambria"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ascii="Cambria" w:hAnsi="Cambria"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b/>
      <w:bCs/>
      <w:color w:val="0066CC"/>
      <w:sz w:val="22"/>
    </w:rPr>
  </w:style>
  <w:style w:type="character" w:styleId="ListLabel495">
    <w:name w:val="ListLabel 495"/>
    <w:qFormat/>
    <w:rPr>
      <w:b/>
      <w:color w:val="0066CC"/>
      <w:sz w:val="22"/>
    </w:rPr>
  </w:style>
  <w:style w:type="character" w:styleId="ListLabel496">
    <w:name w:val="ListLabel 496"/>
    <w:qFormat/>
    <w:rPr>
      <w:rFonts w:cs="OpenSymbol"/>
    </w:rPr>
  </w:style>
  <w:style w:type="character" w:styleId="ListLabel497">
    <w:name w:val="ListLabel 497"/>
    <w:qFormat/>
    <w:rPr>
      <w:rFonts w:cs="OpenSymbol"/>
      <w:b w:val="false"/>
      <w:sz w:val="22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</w:rPr>
  </w:style>
  <w:style w:type="character" w:styleId="ListLabel506">
    <w:name w:val="ListLabel 506"/>
    <w:qFormat/>
    <w:rPr>
      <w:rFonts w:ascii="Cambria" w:hAnsi="Cambria"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</w:rPr>
  </w:style>
  <w:style w:type="character" w:styleId="ListLabel515">
    <w:name w:val="ListLabel 515"/>
    <w:qFormat/>
    <w:rPr>
      <w:rFonts w:ascii="Cambria" w:hAnsi="Cambria"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</w:rPr>
  </w:style>
  <w:style w:type="character" w:styleId="ListLabel524">
    <w:name w:val="ListLabel 524"/>
    <w:qFormat/>
    <w:rPr>
      <w:rFonts w:ascii="Cambria" w:hAnsi="Cambria"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</w:rPr>
  </w:style>
  <w:style w:type="character" w:styleId="ListLabel533">
    <w:name w:val="ListLabel 533"/>
    <w:qFormat/>
    <w:rPr>
      <w:rFonts w:ascii="Cambria" w:hAnsi="Cambria"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b/>
      <w:bCs/>
      <w:color w:val="0066CC"/>
      <w:sz w:val="22"/>
    </w:rPr>
  </w:style>
  <w:style w:type="character" w:styleId="ListLabel570">
    <w:name w:val="ListLabel 570"/>
    <w:qFormat/>
    <w:rPr>
      <w:b/>
      <w:color w:val="0066CC"/>
      <w:sz w:val="22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ascii="Cambria" w:hAnsi="Cambria"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ascii="Cambria" w:hAnsi="Cambria"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ascii="Cambria" w:hAnsi="Cambria"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ascii="Cambria" w:hAnsi="Cambria"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b/>
      <w:bCs/>
      <w:color w:val="0066CC"/>
      <w:sz w:val="22"/>
    </w:rPr>
  </w:style>
  <w:style w:type="character" w:styleId="ListLabel645">
    <w:name w:val="ListLabel 645"/>
    <w:qFormat/>
    <w:rPr>
      <w:b/>
      <w:color w:val="0066CC"/>
      <w:sz w:val="22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ascii="Cambria" w:hAnsi="Cambria"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ascii="Cambria" w:hAnsi="Cambria"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ascii="Cambria" w:hAnsi="Cambria"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ascii="Cambria" w:hAnsi="Cambria"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b/>
      <w:bCs/>
      <w:color w:val="0066CC"/>
      <w:sz w:val="22"/>
    </w:rPr>
  </w:style>
  <w:style w:type="character" w:styleId="ListLabel729">
    <w:name w:val="ListLabel 729"/>
    <w:qFormat/>
    <w:rPr>
      <w:b/>
      <w:color w:val="0066CC"/>
      <w:sz w:val="22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ascii="Cambria" w:hAnsi="Cambria"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ascii="Cambria" w:hAnsi="Cambria"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ascii="Cambria" w:hAnsi="Cambria"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ascii="Cambria" w:hAnsi="Cambria"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775">
    <w:name w:val="ListLabel 775"/>
    <w:qFormat/>
    <w:rPr>
      <w:rFonts w:cs="OpenSymbol"/>
    </w:rPr>
  </w:style>
  <w:style w:type="character" w:styleId="ListLabel776">
    <w:name w:val="ListLabel 776"/>
    <w:qFormat/>
    <w:rPr>
      <w:rFonts w:cs="OpenSymbol"/>
    </w:rPr>
  </w:style>
  <w:style w:type="character" w:styleId="ListLabel777">
    <w:name w:val="ListLabel 777"/>
    <w:qFormat/>
    <w:rPr>
      <w:rFonts w:cs="OpenSymbol"/>
    </w:rPr>
  </w:style>
  <w:style w:type="character" w:styleId="ListLabel778">
    <w:name w:val="ListLabel 778"/>
    <w:qFormat/>
    <w:rPr>
      <w:rFonts w:cs="OpenSymbol"/>
    </w:rPr>
  </w:style>
  <w:style w:type="character" w:styleId="ListLabel779">
    <w:name w:val="ListLabel 779"/>
    <w:qFormat/>
    <w:rPr>
      <w:rFonts w:cs="OpenSymbol"/>
    </w:rPr>
  </w:style>
  <w:style w:type="character" w:styleId="ListLabel780">
    <w:name w:val="ListLabel 780"/>
    <w:qFormat/>
    <w:rPr>
      <w:rFonts w:cs="OpenSymbol"/>
    </w:rPr>
  </w:style>
  <w:style w:type="character" w:styleId="ListLabel781">
    <w:name w:val="ListLabel 781"/>
    <w:qFormat/>
    <w:rPr>
      <w:rFonts w:cs="OpenSymbol"/>
    </w:rPr>
  </w:style>
  <w:style w:type="character" w:styleId="ListLabel782">
    <w:name w:val="ListLabel 782"/>
    <w:qFormat/>
    <w:rPr>
      <w:rFonts w:cs="OpenSymbol"/>
    </w:rPr>
  </w:style>
  <w:style w:type="character" w:styleId="ListLabel783">
    <w:name w:val="ListLabel 783"/>
    <w:qFormat/>
    <w:rPr>
      <w:rFonts w:cs="OpenSymbol"/>
    </w:rPr>
  </w:style>
  <w:style w:type="character" w:styleId="ListLabel784">
    <w:name w:val="ListLabel 784"/>
    <w:qFormat/>
    <w:rPr>
      <w:rFonts w:cs="OpenSymbol"/>
    </w:rPr>
  </w:style>
  <w:style w:type="character" w:styleId="ListLabel785">
    <w:name w:val="ListLabel 785"/>
    <w:qFormat/>
    <w:rPr>
      <w:rFonts w:cs="OpenSymbol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cs="OpenSymbol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cs="OpenSymbol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rFonts w:cs="OpenSymbol"/>
    </w:rPr>
  </w:style>
  <w:style w:type="character" w:styleId="ListLabel795">
    <w:name w:val="ListLabel 795"/>
    <w:qFormat/>
    <w:rPr>
      <w:rFonts w:cs="Open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Open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Open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Open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OpenSymbol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b/>
      <w:bCs/>
      <w:color w:val="0066CC"/>
      <w:sz w:val="22"/>
    </w:rPr>
  </w:style>
  <w:style w:type="character" w:styleId="ListLabel813">
    <w:name w:val="ListLabel 813"/>
    <w:qFormat/>
    <w:rPr>
      <w:b/>
      <w:color w:val="0066CC"/>
      <w:sz w:val="22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character" w:styleId="ListLabel820">
    <w:name w:val="ListLabel 820"/>
    <w:qFormat/>
    <w:rPr>
      <w:rFonts w:cs="OpenSymbol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OpenSymbol"/>
    </w:rPr>
  </w:style>
  <w:style w:type="character" w:styleId="ListLabel823">
    <w:name w:val="ListLabel 823"/>
    <w:qFormat/>
    <w:rPr>
      <w:rFonts w:cs="OpenSymbol"/>
    </w:rPr>
  </w:style>
  <w:style w:type="character" w:styleId="ListLabel824">
    <w:name w:val="ListLabel 824"/>
    <w:qFormat/>
    <w:rPr>
      <w:rFonts w:ascii="Cambria" w:hAnsi="Cambria" w:cs="OpenSymbol"/>
    </w:rPr>
  </w:style>
  <w:style w:type="character" w:styleId="ListLabel825">
    <w:name w:val="ListLabel 825"/>
    <w:qFormat/>
    <w:rPr>
      <w:rFonts w:cs="OpenSymbol"/>
    </w:rPr>
  </w:style>
  <w:style w:type="character" w:styleId="ListLabel826">
    <w:name w:val="ListLabel 826"/>
    <w:qFormat/>
    <w:rPr>
      <w:rFonts w:cs="OpenSymbol"/>
    </w:rPr>
  </w:style>
  <w:style w:type="character" w:styleId="ListLabel827">
    <w:name w:val="ListLabel 827"/>
    <w:qFormat/>
    <w:rPr>
      <w:rFonts w:cs="OpenSymbol"/>
    </w:rPr>
  </w:style>
  <w:style w:type="character" w:styleId="ListLabel828">
    <w:name w:val="ListLabel 828"/>
    <w:qFormat/>
    <w:rPr>
      <w:rFonts w:cs="OpenSymbol"/>
    </w:rPr>
  </w:style>
  <w:style w:type="character" w:styleId="ListLabel829">
    <w:name w:val="ListLabel 829"/>
    <w:qFormat/>
    <w:rPr>
      <w:rFonts w:cs="OpenSymbol"/>
    </w:rPr>
  </w:style>
  <w:style w:type="character" w:styleId="ListLabel830">
    <w:name w:val="ListLabel 830"/>
    <w:qFormat/>
    <w:rPr>
      <w:rFonts w:cs="OpenSymbol"/>
    </w:rPr>
  </w:style>
  <w:style w:type="character" w:styleId="ListLabel831">
    <w:name w:val="ListLabel 831"/>
    <w:qFormat/>
    <w:rPr>
      <w:rFonts w:cs="OpenSymbol"/>
    </w:rPr>
  </w:style>
  <w:style w:type="character" w:styleId="ListLabel832">
    <w:name w:val="ListLabel 832"/>
    <w:qFormat/>
    <w:rPr>
      <w:rFonts w:cs="OpenSymbol"/>
    </w:rPr>
  </w:style>
  <w:style w:type="character" w:styleId="ListLabel833">
    <w:name w:val="ListLabel 833"/>
    <w:qFormat/>
    <w:rPr>
      <w:rFonts w:ascii="Cambria" w:hAnsi="Cambria" w:cs="OpenSymbol"/>
    </w:rPr>
  </w:style>
  <w:style w:type="character" w:styleId="ListLabel834">
    <w:name w:val="ListLabel 834"/>
    <w:qFormat/>
    <w:rPr>
      <w:rFonts w:cs="OpenSymbol"/>
    </w:rPr>
  </w:style>
  <w:style w:type="character" w:styleId="ListLabel835">
    <w:name w:val="ListLabel 835"/>
    <w:qFormat/>
    <w:rPr>
      <w:rFonts w:cs="OpenSymbol"/>
    </w:rPr>
  </w:style>
  <w:style w:type="character" w:styleId="ListLabel836">
    <w:name w:val="ListLabel 836"/>
    <w:qFormat/>
    <w:rPr>
      <w:rFonts w:cs="OpenSymbol"/>
    </w:rPr>
  </w:style>
  <w:style w:type="character" w:styleId="ListLabel837">
    <w:name w:val="ListLabel 837"/>
    <w:qFormat/>
    <w:rPr>
      <w:rFonts w:cs="OpenSymbol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OpenSymbol"/>
    </w:rPr>
  </w:style>
  <w:style w:type="character" w:styleId="ListLabel840">
    <w:name w:val="ListLabel 840"/>
    <w:qFormat/>
    <w:rPr>
      <w:rFonts w:cs="OpenSymbol"/>
    </w:rPr>
  </w:style>
  <w:style w:type="character" w:styleId="ListLabel841">
    <w:name w:val="ListLabel 841"/>
    <w:qFormat/>
    <w:rPr>
      <w:rFonts w:cs="OpenSymbol"/>
    </w:rPr>
  </w:style>
  <w:style w:type="character" w:styleId="ListLabel842">
    <w:name w:val="ListLabel 842"/>
    <w:qFormat/>
    <w:rPr>
      <w:rFonts w:ascii="Cambria" w:hAnsi="Cambria" w:cs="OpenSymbol"/>
    </w:rPr>
  </w:style>
  <w:style w:type="character" w:styleId="ListLabel843">
    <w:name w:val="ListLabel 843"/>
    <w:qFormat/>
    <w:rPr>
      <w:rFonts w:cs="OpenSymbol"/>
    </w:rPr>
  </w:style>
  <w:style w:type="character" w:styleId="ListLabel844">
    <w:name w:val="ListLabel 844"/>
    <w:qFormat/>
    <w:rPr>
      <w:rFonts w:cs="OpenSymbol"/>
    </w:rPr>
  </w:style>
  <w:style w:type="character" w:styleId="ListLabel845">
    <w:name w:val="ListLabel 845"/>
    <w:qFormat/>
    <w:rPr>
      <w:rFonts w:cs="OpenSymbol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OpenSymbol"/>
    </w:rPr>
  </w:style>
  <w:style w:type="character" w:styleId="ListLabel848">
    <w:name w:val="ListLabel 848"/>
    <w:qFormat/>
    <w:rPr>
      <w:rFonts w:cs="OpenSymbol"/>
    </w:rPr>
  </w:style>
  <w:style w:type="character" w:styleId="ListLabel849">
    <w:name w:val="ListLabel 849"/>
    <w:qFormat/>
    <w:rPr>
      <w:rFonts w:cs="OpenSymbol"/>
    </w:rPr>
  </w:style>
  <w:style w:type="character" w:styleId="ListLabel850">
    <w:name w:val="ListLabel 850"/>
    <w:qFormat/>
    <w:rPr>
      <w:rFonts w:cs="OpenSymbol"/>
    </w:rPr>
  </w:style>
  <w:style w:type="character" w:styleId="ListLabel851">
    <w:name w:val="ListLabel 851"/>
    <w:qFormat/>
    <w:rPr>
      <w:rFonts w:ascii="Cambria" w:hAnsi="Cambria" w:cs="OpenSymbol"/>
    </w:rPr>
  </w:style>
  <w:style w:type="character" w:styleId="ListLabel852">
    <w:name w:val="ListLabel 852"/>
    <w:qFormat/>
    <w:rPr>
      <w:rFonts w:cs="OpenSymbol"/>
    </w:rPr>
  </w:style>
  <w:style w:type="character" w:styleId="ListLabel853">
    <w:name w:val="ListLabel 853"/>
    <w:qFormat/>
    <w:rPr>
      <w:rFonts w:cs="OpenSymbol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cs="OpenSymbol"/>
    </w:rPr>
  </w:style>
  <w:style w:type="character" w:styleId="ListLabel856">
    <w:name w:val="ListLabel 856"/>
    <w:qFormat/>
    <w:rPr>
      <w:rFonts w:cs="OpenSymbol"/>
    </w:rPr>
  </w:style>
  <w:style w:type="character" w:styleId="ListLabel857">
    <w:name w:val="ListLabel 857"/>
    <w:qFormat/>
    <w:rPr>
      <w:rFonts w:cs="OpenSymbol"/>
    </w:rPr>
  </w:style>
  <w:style w:type="character" w:styleId="ListLabel858">
    <w:name w:val="ListLabel 858"/>
    <w:qFormat/>
    <w:rPr>
      <w:rFonts w:cs="OpenSymbol"/>
    </w:rPr>
  </w:style>
  <w:style w:type="character" w:styleId="ListLabel859">
    <w:name w:val="ListLabel 859"/>
    <w:qFormat/>
    <w:rPr>
      <w:rFonts w:cs="OpenSymbol"/>
    </w:rPr>
  </w:style>
  <w:style w:type="character" w:styleId="ListLabel860">
    <w:name w:val="ListLabel 860"/>
    <w:qFormat/>
    <w:rPr>
      <w:rFonts w:cs="OpenSymbol"/>
    </w:rPr>
  </w:style>
  <w:style w:type="character" w:styleId="ListLabel861">
    <w:name w:val="ListLabel 861"/>
    <w:qFormat/>
    <w:rPr>
      <w:rFonts w:cs="OpenSymbol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rFonts w:cs="OpenSymbol"/>
    </w:rPr>
  </w:style>
  <w:style w:type="character" w:styleId="ListLabel864">
    <w:name w:val="ListLabel 864"/>
    <w:qFormat/>
    <w:rPr>
      <w:rFonts w:cs="OpenSymbol"/>
    </w:rPr>
  </w:style>
  <w:style w:type="character" w:styleId="ListLabel865">
    <w:name w:val="ListLabel 865"/>
    <w:qFormat/>
    <w:rPr>
      <w:rFonts w:cs="OpenSymbol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OpenSymbol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OpenSymbol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OpenSymbol"/>
    </w:rPr>
  </w:style>
  <w:style w:type="character" w:styleId="ListLabel872">
    <w:name w:val="ListLabel 872"/>
    <w:qFormat/>
    <w:rPr>
      <w:rFonts w:cs="OpenSymbol"/>
    </w:rPr>
  </w:style>
  <w:style w:type="character" w:styleId="ListLabel873">
    <w:name w:val="ListLabel 873"/>
    <w:qFormat/>
    <w:rPr>
      <w:rFonts w:cs="OpenSymbol"/>
    </w:rPr>
  </w:style>
  <w:style w:type="character" w:styleId="ListLabel874">
    <w:name w:val="ListLabel 874"/>
    <w:qFormat/>
    <w:rPr>
      <w:rFonts w:cs="OpenSymbol"/>
    </w:rPr>
  </w:style>
  <w:style w:type="character" w:styleId="ListLabel875">
    <w:name w:val="ListLabel 875"/>
    <w:qFormat/>
    <w:rPr>
      <w:rFonts w:cs="OpenSymbol"/>
    </w:rPr>
  </w:style>
  <w:style w:type="character" w:styleId="ListLabel876">
    <w:name w:val="ListLabel 876"/>
    <w:qFormat/>
    <w:rPr>
      <w:rFonts w:cs="OpenSymbol"/>
    </w:rPr>
  </w:style>
  <w:style w:type="character" w:styleId="ListLabel877">
    <w:name w:val="ListLabel 877"/>
    <w:qFormat/>
    <w:rPr>
      <w:rFonts w:cs="OpenSymbol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OpenSymbol"/>
    </w:rPr>
  </w:style>
  <w:style w:type="character" w:styleId="ListLabel880">
    <w:name w:val="ListLabel 880"/>
    <w:qFormat/>
    <w:rPr>
      <w:rFonts w:cs="OpenSymbol"/>
    </w:rPr>
  </w:style>
  <w:style w:type="character" w:styleId="ListLabel881">
    <w:name w:val="ListLabel 881"/>
    <w:qFormat/>
    <w:rPr>
      <w:rFonts w:cs="OpenSymbol"/>
    </w:rPr>
  </w:style>
  <w:style w:type="character" w:styleId="ListLabel882">
    <w:name w:val="ListLabel 882"/>
    <w:qFormat/>
    <w:rPr>
      <w:rFonts w:cs="OpenSymbol"/>
    </w:rPr>
  </w:style>
  <w:style w:type="character" w:styleId="ListLabel883">
    <w:name w:val="ListLabel 883"/>
    <w:qFormat/>
    <w:rPr>
      <w:rFonts w:cs="OpenSymbol"/>
    </w:rPr>
  </w:style>
  <w:style w:type="character" w:styleId="ListLabel884">
    <w:name w:val="ListLabel 884"/>
    <w:qFormat/>
    <w:rPr>
      <w:rFonts w:cs="OpenSymbol"/>
    </w:rPr>
  </w:style>
  <w:style w:type="character" w:styleId="ListLabel885">
    <w:name w:val="ListLabel 885"/>
    <w:qFormat/>
    <w:rPr>
      <w:rFonts w:cs="OpenSymbol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OpenSymbol"/>
    </w:rPr>
  </w:style>
  <w:style w:type="character" w:styleId="ListLabel888">
    <w:name w:val="ListLabel 888"/>
    <w:qFormat/>
    <w:rPr>
      <w:rFonts w:cs="OpenSymbol"/>
    </w:rPr>
  </w:style>
  <w:style w:type="character" w:styleId="ListLabel889">
    <w:name w:val="ListLabel 889"/>
    <w:qFormat/>
    <w:rPr>
      <w:rFonts w:cs="OpenSymbol"/>
    </w:rPr>
  </w:style>
  <w:style w:type="character" w:styleId="ListLabel890">
    <w:name w:val="ListLabel 890"/>
    <w:qFormat/>
    <w:rPr>
      <w:rFonts w:cs="OpenSymbol"/>
    </w:rPr>
  </w:style>
  <w:style w:type="character" w:styleId="ListLabel891">
    <w:name w:val="ListLabel 891"/>
    <w:qFormat/>
    <w:rPr>
      <w:rFonts w:cs="OpenSymbol"/>
    </w:rPr>
  </w:style>
  <w:style w:type="character" w:styleId="ListLabel892">
    <w:name w:val="ListLabel 892"/>
    <w:qFormat/>
    <w:rPr>
      <w:rFonts w:cs="OpenSymbol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OpenSymbol"/>
    </w:rPr>
  </w:style>
  <w:style w:type="character" w:styleId="ListLabel895">
    <w:name w:val="ListLabel 895"/>
    <w:qFormat/>
    <w:rPr>
      <w:rFonts w:cs="OpenSymbol"/>
    </w:rPr>
  </w:style>
  <w:style w:type="character" w:styleId="ListLabel896">
    <w:name w:val="ListLabel 896"/>
    <w:qFormat/>
    <w:rPr>
      <w:b/>
      <w:bCs/>
      <w:color w:val="0066CC"/>
      <w:sz w:val="22"/>
    </w:rPr>
  </w:style>
  <w:style w:type="character" w:styleId="ListLabel897">
    <w:name w:val="ListLabel 897"/>
    <w:qFormat/>
    <w:rPr>
      <w:b/>
      <w:color w:val="0066CC"/>
      <w:sz w:val="22"/>
    </w:rPr>
  </w:style>
  <w:style w:type="character" w:styleId="ListLabel898">
    <w:name w:val="ListLabel 898"/>
    <w:qFormat/>
    <w:rPr>
      <w:rFonts w:cs="OpenSymbol"/>
    </w:rPr>
  </w:style>
  <w:style w:type="character" w:styleId="ListLabel899">
    <w:name w:val="ListLabel 899"/>
    <w:qFormat/>
    <w:rPr>
      <w:rFonts w:cs="OpenSymbol"/>
    </w:rPr>
  </w:style>
  <w:style w:type="character" w:styleId="ListLabel900">
    <w:name w:val="ListLabel 900"/>
    <w:qFormat/>
    <w:rPr>
      <w:rFonts w:cs="OpenSymbol"/>
    </w:rPr>
  </w:style>
  <w:style w:type="character" w:styleId="ListLabel901">
    <w:name w:val="ListLabel 901"/>
    <w:qFormat/>
    <w:rPr>
      <w:rFonts w:cs="OpenSymbol"/>
    </w:rPr>
  </w:style>
  <w:style w:type="character" w:styleId="ListLabel902">
    <w:name w:val="ListLabel 902"/>
    <w:qFormat/>
    <w:rPr>
      <w:rFonts w:cs="OpenSymbol"/>
    </w:rPr>
  </w:style>
  <w:style w:type="character" w:styleId="ListLabel903">
    <w:name w:val="ListLabel 903"/>
    <w:qFormat/>
    <w:rPr>
      <w:rFonts w:cs="OpenSymbol"/>
    </w:rPr>
  </w:style>
  <w:style w:type="character" w:styleId="ListLabel904">
    <w:name w:val="ListLabel 904"/>
    <w:qFormat/>
    <w:rPr>
      <w:rFonts w:cs="OpenSymbol"/>
    </w:rPr>
  </w:style>
  <w:style w:type="character" w:styleId="ListLabel905">
    <w:name w:val="ListLabel 905"/>
    <w:qFormat/>
    <w:rPr>
      <w:rFonts w:cs="OpenSymbol"/>
    </w:rPr>
  </w:style>
  <w:style w:type="character" w:styleId="ListLabel906">
    <w:name w:val="ListLabel 906"/>
    <w:qFormat/>
    <w:rPr>
      <w:rFonts w:cs="OpenSymbol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ascii="Cambria" w:hAnsi="Cambria" w:cs="OpenSymbol"/>
    </w:rPr>
  </w:style>
  <w:style w:type="character" w:styleId="ListLabel909">
    <w:name w:val="ListLabel 909"/>
    <w:qFormat/>
    <w:rPr>
      <w:rFonts w:cs="OpenSymbol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OpenSymbol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OpenSymbol"/>
    </w:rPr>
  </w:style>
  <w:style w:type="character" w:styleId="ListLabel916">
    <w:name w:val="ListLabel 916"/>
    <w:qFormat/>
    <w:rPr>
      <w:rFonts w:cs="OpenSymbol"/>
    </w:rPr>
  </w:style>
  <w:style w:type="character" w:styleId="ListLabel917">
    <w:name w:val="ListLabel 917"/>
    <w:qFormat/>
    <w:rPr>
      <w:rFonts w:ascii="Cambria" w:hAnsi="Cambria" w:cs="OpenSymbol"/>
    </w:rPr>
  </w:style>
  <w:style w:type="character" w:styleId="ListLabel918">
    <w:name w:val="ListLabel 918"/>
    <w:qFormat/>
    <w:rPr>
      <w:rFonts w:cs="OpenSymbol"/>
    </w:rPr>
  </w:style>
  <w:style w:type="character" w:styleId="ListLabel919">
    <w:name w:val="ListLabel 919"/>
    <w:qFormat/>
    <w:rPr>
      <w:rFonts w:cs="OpenSymbol"/>
    </w:rPr>
  </w:style>
  <w:style w:type="character" w:styleId="ListLabel920">
    <w:name w:val="ListLabel 920"/>
    <w:qFormat/>
    <w:rPr>
      <w:rFonts w:cs="OpenSymbol"/>
    </w:rPr>
  </w:style>
  <w:style w:type="character" w:styleId="ListLabel921">
    <w:name w:val="ListLabel 921"/>
    <w:qFormat/>
    <w:rPr>
      <w:rFonts w:cs="OpenSymbol"/>
    </w:rPr>
  </w:style>
  <w:style w:type="character" w:styleId="ListLabel922">
    <w:name w:val="ListLabel 922"/>
    <w:qFormat/>
    <w:rPr>
      <w:rFonts w:cs="OpenSymbol"/>
    </w:rPr>
  </w:style>
  <w:style w:type="character" w:styleId="ListLabel923">
    <w:name w:val="ListLabel 923"/>
    <w:qFormat/>
    <w:rPr>
      <w:rFonts w:cs="OpenSymbol"/>
    </w:rPr>
  </w:style>
  <w:style w:type="character" w:styleId="ListLabel924">
    <w:name w:val="ListLabel 924"/>
    <w:qFormat/>
    <w:rPr>
      <w:rFonts w:cs="OpenSymbol"/>
    </w:rPr>
  </w:style>
  <w:style w:type="character" w:styleId="ListLabel925">
    <w:name w:val="ListLabel 925"/>
    <w:qFormat/>
    <w:rPr>
      <w:rFonts w:cs="OpenSymbol"/>
    </w:rPr>
  </w:style>
  <w:style w:type="character" w:styleId="ListLabel926">
    <w:name w:val="ListLabel 926"/>
    <w:qFormat/>
    <w:rPr>
      <w:rFonts w:ascii="Cambria" w:hAnsi="Cambria" w:cs="OpenSymbol"/>
    </w:rPr>
  </w:style>
  <w:style w:type="character" w:styleId="ListLabel927">
    <w:name w:val="ListLabel 927"/>
    <w:qFormat/>
    <w:rPr>
      <w:rFonts w:cs="OpenSymbol"/>
    </w:rPr>
  </w:style>
  <w:style w:type="character" w:styleId="ListLabel928">
    <w:name w:val="ListLabel 928"/>
    <w:qFormat/>
    <w:rPr>
      <w:rFonts w:cs="OpenSymbol"/>
    </w:rPr>
  </w:style>
  <w:style w:type="character" w:styleId="ListLabel929">
    <w:name w:val="ListLabel 929"/>
    <w:qFormat/>
    <w:rPr>
      <w:rFonts w:cs="OpenSymbol"/>
    </w:rPr>
  </w:style>
  <w:style w:type="character" w:styleId="ListLabel930">
    <w:name w:val="ListLabel 930"/>
    <w:qFormat/>
    <w:rPr>
      <w:rFonts w:cs="OpenSymbol"/>
    </w:rPr>
  </w:style>
  <w:style w:type="character" w:styleId="ListLabel931">
    <w:name w:val="ListLabel 931"/>
    <w:qFormat/>
    <w:rPr>
      <w:rFonts w:cs="OpenSymbol"/>
    </w:rPr>
  </w:style>
  <w:style w:type="character" w:styleId="ListLabel932">
    <w:name w:val="ListLabel 932"/>
    <w:qFormat/>
    <w:rPr>
      <w:rFonts w:cs="OpenSymbol"/>
    </w:rPr>
  </w:style>
  <w:style w:type="character" w:styleId="ListLabel933">
    <w:name w:val="ListLabel 933"/>
    <w:qFormat/>
    <w:rPr>
      <w:rFonts w:cs="OpenSymbol"/>
    </w:rPr>
  </w:style>
  <w:style w:type="character" w:styleId="ListLabel934">
    <w:name w:val="ListLabel 934"/>
    <w:qFormat/>
    <w:rPr>
      <w:rFonts w:cs="OpenSymbol"/>
    </w:rPr>
  </w:style>
  <w:style w:type="character" w:styleId="ListLabel935">
    <w:name w:val="ListLabel 935"/>
    <w:qFormat/>
    <w:rPr>
      <w:rFonts w:ascii="Cambria" w:hAnsi="Cambria" w:cs="OpenSymbol"/>
    </w:rPr>
  </w:style>
  <w:style w:type="character" w:styleId="ListLabel936">
    <w:name w:val="ListLabel 936"/>
    <w:qFormat/>
    <w:rPr>
      <w:rFonts w:cs="OpenSymbol"/>
    </w:rPr>
  </w:style>
  <w:style w:type="character" w:styleId="ListLabel937">
    <w:name w:val="ListLabel 937"/>
    <w:qFormat/>
    <w:rPr>
      <w:rFonts w:cs="OpenSymbol"/>
    </w:rPr>
  </w:style>
  <w:style w:type="character" w:styleId="ListLabel938">
    <w:name w:val="ListLabel 938"/>
    <w:qFormat/>
    <w:rPr>
      <w:rFonts w:cs="OpenSymbol"/>
    </w:rPr>
  </w:style>
  <w:style w:type="character" w:styleId="ListLabel939">
    <w:name w:val="ListLabel 939"/>
    <w:qFormat/>
    <w:rPr>
      <w:rFonts w:cs="OpenSymbol"/>
    </w:rPr>
  </w:style>
  <w:style w:type="character" w:styleId="ListLabel940">
    <w:name w:val="ListLabel 940"/>
    <w:qFormat/>
    <w:rPr>
      <w:rFonts w:cs="OpenSymbol"/>
    </w:rPr>
  </w:style>
  <w:style w:type="character" w:styleId="ListLabel941">
    <w:name w:val="ListLabel 941"/>
    <w:qFormat/>
    <w:rPr>
      <w:rFonts w:cs="OpenSymbol"/>
    </w:rPr>
  </w:style>
  <w:style w:type="character" w:styleId="ListLabel942">
    <w:name w:val="ListLabel 942"/>
    <w:qFormat/>
    <w:rPr>
      <w:rFonts w:cs="OpenSymbol"/>
    </w:rPr>
  </w:style>
  <w:style w:type="character" w:styleId="ListLabel943">
    <w:name w:val="ListLabel 943"/>
    <w:qFormat/>
    <w:rPr>
      <w:rFonts w:cs="OpenSymbol"/>
    </w:rPr>
  </w:style>
  <w:style w:type="character" w:styleId="ListLabel944">
    <w:name w:val="ListLabel 944"/>
    <w:qFormat/>
    <w:rPr>
      <w:rFonts w:cs="OpenSymbol"/>
    </w:rPr>
  </w:style>
  <w:style w:type="character" w:styleId="ListLabel945">
    <w:name w:val="ListLabel 945"/>
    <w:qFormat/>
    <w:rPr>
      <w:rFonts w:cs="OpenSymbol"/>
    </w:rPr>
  </w:style>
  <w:style w:type="character" w:styleId="ListLabel946">
    <w:name w:val="ListLabel 946"/>
    <w:qFormat/>
    <w:rPr>
      <w:rFonts w:cs="OpenSymbol"/>
    </w:rPr>
  </w:style>
  <w:style w:type="character" w:styleId="ListLabel947">
    <w:name w:val="ListLabel 947"/>
    <w:qFormat/>
    <w:rPr>
      <w:rFonts w:cs="OpenSymbol"/>
    </w:rPr>
  </w:style>
  <w:style w:type="character" w:styleId="ListLabel948">
    <w:name w:val="ListLabel 948"/>
    <w:qFormat/>
    <w:rPr>
      <w:rFonts w:cs="OpenSymbol"/>
    </w:rPr>
  </w:style>
  <w:style w:type="character" w:styleId="ListLabel949">
    <w:name w:val="ListLabel 949"/>
    <w:qFormat/>
    <w:rPr>
      <w:rFonts w:cs="OpenSymbol"/>
    </w:rPr>
  </w:style>
  <w:style w:type="character" w:styleId="ListLabel950">
    <w:name w:val="ListLabel 950"/>
    <w:qFormat/>
    <w:rPr>
      <w:rFonts w:cs="OpenSymbol"/>
    </w:rPr>
  </w:style>
  <w:style w:type="character" w:styleId="ListLabel951">
    <w:name w:val="ListLabel 951"/>
    <w:qFormat/>
    <w:rPr>
      <w:rFonts w:cs="OpenSymbol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OpenSymbol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OpenSymbol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OpenSymbol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cs="OpenSymbol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cs="OpenSymbol"/>
    </w:rPr>
  </w:style>
  <w:style w:type="character" w:styleId="ListLabel966">
    <w:name w:val="ListLabel 966"/>
    <w:qFormat/>
    <w:rPr>
      <w:rFonts w:cs="OpenSymbol"/>
    </w:rPr>
  </w:style>
  <w:style w:type="character" w:styleId="ListLabel967">
    <w:name w:val="ListLabel 967"/>
    <w:qFormat/>
    <w:rPr>
      <w:rFonts w:cs="OpenSymbol"/>
    </w:rPr>
  </w:style>
  <w:style w:type="character" w:styleId="ListLabel968">
    <w:name w:val="ListLabel 968"/>
    <w:qFormat/>
    <w:rPr>
      <w:rFonts w:cs="OpenSymbol"/>
    </w:rPr>
  </w:style>
  <w:style w:type="character" w:styleId="ListLabel969">
    <w:name w:val="ListLabel 969"/>
    <w:qFormat/>
    <w:rPr>
      <w:rFonts w:cs="OpenSymbol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</w:rPr>
  </w:style>
  <w:style w:type="character" w:styleId="ListLabel972">
    <w:name w:val="ListLabel 972"/>
    <w:qFormat/>
    <w:rPr>
      <w:rFonts w:cs="OpenSymbol"/>
    </w:rPr>
  </w:style>
  <w:style w:type="character" w:styleId="ListLabel973">
    <w:name w:val="ListLabel 973"/>
    <w:qFormat/>
    <w:rPr>
      <w:rFonts w:cs="OpenSymbol"/>
    </w:rPr>
  </w:style>
  <w:style w:type="character" w:styleId="ListLabel974">
    <w:name w:val="ListLabel 974"/>
    <w:qFormat/>
    <w:rPr>
      <w:rFonts w:cs="OpenSymbol"/>
    </w:rPr>
  </w:style>
  <w:style w:type="character" w:styleId="ListLabel975">
    <w:name w:val="ListLabel 975"/>
    <w:qFormat/>
    <w:rPr>
      <w:rFonts w:cs="OpenSymbol"/>
    </w:rPr>
  </w:style>
  <w:style w:type="character" w:styleId="ListLabel976">
    <w:name w:val="ListLabel 976"/>
    <w:qFormat/>
    <w:rPr>
      <w:rFonts w:cs="OpenSymbol"/>
    </w:rPr>
  </w:style>
  <w:style w:type="character" w:styleId="ListLabel977">
    <w:name w:val="ListLabel 977"/>
    <w:qFormat/>
    <w:rPr>
      <w:rFonts w:cs="OpenSymbol"/>
    </w:rPr>
  </w:style>
  <w:style w:type="character" w:styleId="ListLabel978">
    <w:name w:val="ListLabel 978"/>
    <w:qFormat/>
    <w:rPr>
      <w:rFonts w:cs="OpenSymbol"/>
    </w:rPr>
  </w:style>
  <w:style w:type="character" w:styleId="ListLabel979">
    <w:name w:val="ListLabel 979"/>
    <w:qFormat/>
    <w:rPr>
      <w:rFonts w:cs="OpenSymbol"/>
    </w:rPr>
  </w:style>
  <w:style w:type="character" w:styleId="ListLabel980">
    <w:name w:val="ListLabel 980"/>
    <w:qFormat/>
    <w:rPr>
      <w:b/>
      <w:bCs/>
      <w:color w:val="0066CC"/>
      <w:sz w:val="22"/>
    </w:rPr>
  </w:style>
  <w:style w:type="character" w:styleId="ListLabel981">
    <w:name w:val="ListLabel 981"/>
    <w:qFormat/>
    <w:rPr>
      <w:b/>
      <w:color w:val="0066CC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Segoe UI" w:cs="Tahom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Bullet4">
    <w:name w:val="List Bullet 4"/>
    <w:basedOn w:val="Normal"/>
    <w:qFormat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overflowPunct w:val="true"/>
      <w:bidi w:val="0"/>
      <w:spacing w:lineRule="auto" w:line="276" w:before="0" w:after="200"/>
      <w:jc w:val="lef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/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ntact@mtpm50.fr" TargetMode="External"/><Relationship Id="rId4" Type="http://schemas.openxmlformats.org/officeDocument/2006/relationships/hyperlink" Target="http://www.mtpm50.f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Application>Trio_Office/6.2.8.2$Windows_x86 LibreOffice_project/</Application>
  <Pages>6</Pages>
  <Words>848</Words>
  <Characters>7580</Characters>
  <CharactersWithSpaces>8307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2026-05-12T02:25:49Z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